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1A" w:rsidRPr="00924AA2" w:rsidRDefault="006F2153" w:rsidP="006F2153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924AA2">
        <w:rPr>
          <w:rFonts w:asciiTheme="majorHAnsi" w:hAnsiTheme="majorHAnsi"/>
          <w:b/>
          <w:sz w:val="20"/>
          <w:szCs w:val="20"/>
        </w:rPr>
        <w:t>Памятка потребителю</w:t>
      </w:r>
    </w:p>
    <w:p w:rsidR="006F2153" w:rsidRPr="00924AA2" w:rsidRDefault="006F2153" w:rsidP="006F2153">
      <w:pPr>
        <w:jc w:val="center"/>
        <w:rPr>
          <w:rFonts w:asciiTheme="majorHAnsi" w:hAnsiTheme="majorHAnsi"/>
          <w:b/>
          <w:sz w:val="20"/>
          <w:szCs w:val="20"/>
        </w:rPr>
      </w:pPr>
      <w:r w:rsidRPr="00924AA2">
        <w:rPr>
          <w:rFonts w:asciiTheme="majorHAnsi" w:hAnsiTheme="majorHAnsi"/>
          <w:b/>
          <w:sz w:val="20"/>
          <w:szCs w:val="20"/>
        </w:rPr>
        <w:t>ОСАГО</w:t>
      </w:r>
    </w:p>
    <w:p w:rsidR="006F2153" w:rsidRPr="00924AA2" w:rsidRDefault="006F2153" w:rsidP="009A186B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r w:rsidRPr="00924AA2">
        <w:rPr>
          <w:rFonts w:asciiTheme="majorHAnsi" w:hAnsiTheme="majorHAnsi"/>
          <w:b/>
          <w:sz w:val="20"/>
          <w:szCs w:val="20"/>
        </w:rPr>
        <w:t xml:space="preserve">ОСАГО </w:t>
      </w:r>
      <w:r w:rsidRPr="00924AA2">
        <w:rPr>
          <w:rFonts w:asciiTheme="majorHAnsi" w:hAnsiTheme="majorHAnsi"/>
          <w:sz w:val="20"/>
          <w:szCs w:val="20"/>
        </w:rPr>
        <w:t xml:space="preserve">(обязательное страхование автогражданской ответственности) – единственный вид обязательного страхования для граждан. </w:t>
      </w:r>
    </w:p>
    <w:p w:rsidR="006F2153" w:rsidRDefault="006F2153" w:rsidP="009A186B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r w:rsidRPr="00924AA2">
        <w:rPr>
          <w:rFonts w:asciiTheme="majorHAnsi" w:hAnsiTheme="majorHAnsi"/>
          <w:sz w:val="20"/>
          <w:szCs w:val="20"/>
        </w:rPr>
        <w:t xml:space="preserve">Иные вариации страхования автогражданской ответственности (ДСАГО, КАСКО), а также иные виды страхования являются </w:t>
      </w:r>
      <w:r w:rsidRPr="004D7453">
        <w:rPr>
          <w:rFonts w:asciiTheme="majorHAnsi" w:hAnsiTheme="majorHAnsi"/>
          <w:b/>
          <w:sz w:val="20"/>
          <w:szCs w:val="20"/>
        </w:rPr>
        <w:t>добровольными.</w:t>
      </w:r>
      <w:r w:rsidRPr="00924AA2">
        <w:rPr>
          <w:rFonts w:asciiTheme="majorHAnsi" w:hAnsiTheme="majorHAnsi"/>
          <w:sz w:val="20"/>
          <w:szCs w:val="20"/>
        </w:rPr>
        <w:t xml:space="preserve"> </w:t>
      </w:r>
    </w:p>
    <w:p w:rsidR="00B346D7" w:rsidRDefault="00B346D7" w:rsidP="009A186B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До </w:t>
      </w:r>
      <w:r w:rsidRPr="0027771F">
        <w:rPr>
          <w:rFonts w:asciiTheme="majorHAnsi" w:hAnsiTheme="majorHAnsi"/>
          <w:sz w:val="20"/>
          <w:szCs w:val="20"/>
        </w:rPr>
        <w:t>заключени</w:t>
      </w:r>
      <w:r>
        <w:rPr>
          <w:rFonts w:asciiTheme="majorHAnsi" w:hAnsiTheme="majorHAnsi"/>
          <w:sz w:val="20"/>
          <w:szCs w:val="20"/>
        </w:rPr>
        <w:t>я</w:t>
      </w:r>
      <w:r w:rsidRPr="0027771F">
        <w:rPr>
          <w:rFonts w:asciiTheme="majorHAnsi" w:hAnsiTheme="majorHAnsi"/>
          <w:sz w:val="20"/>
          <w:szCs w:val="20"/>
        </w:rPr>
        <w:t xml:space="preserve"> договора страхования Вам должна быть представлена вся необходимая информация о продукте страхования</w:t>
      </w:r>
      <w:r>
        <w:rPr>
          <w:rFonts w:asciiTheme="majorHAnsi" w:hAnsiTheme="majorHAnsi"/>
          <w:sz w:val="20"/>
          <w:szCs w:val="20"/>
        </w:rPr>
        <w:t xml:space="preserve"> для </w:t>
      </w:r>
      <w:r w:rsidR="00351751">
        <w:rPr>
          <w:rFonts w:asciiTheme="majorHAnsi" w:hAnsiTheme="majorHAnsi"/>
          <w:sz w:val="20"/>
          <w:szCs w:val="20"/>
        </w:rPr>
        <w:t xml:space="preserve">осуществления </w:t>
      </w:r>
      <w:r>
        <w:rPr>
          <w:rFonts w:asciiTheme="majorHAnsi" w:hAnsiTheme="majorHAnsi"/>
          <w:sz w:val="20"/>
          <w:szCs w:val="20"/>
        </w:rPr>
        <w:t xml:space="preserve">его правильного выбора. Навязывание дополнительных платных  услуг страхования при заключении договора ОСАГО является незаконным. </w:t>
      </w:r>
    </w:p>
    <w:p w:rsidR="006F2153" w:rsidRPr="00924AA2" w:rsidRDefault="004A4D6E" w:rsidP="009A186B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r w:rsidRPr="00924AA2">
        <w:rPr>
          <w:rFonts w:asciiTheme="majorHAnsi" w:hAnsiTheme="majorHAnsi"/>
          <w:sz w:val="20"/>
          <w:szCs w:val="20"/>
        </w:rPr>
        <w:t xml:space="preserve">Оформить полис ОСАГО владелец автомобиля обязан не позднее чем через 10 дней после возникновения права владения им. </w:t>
      </w:r>
      <w:r w:rsidR="006F2153" w:rsidRPr="00924AA2">
        <w:rPr>
          <w:rFonts w:asciiTheme="majorHAnsi" w:hAnsiTheme="majorHAnsi"/>
          <w:sz w:val="20"/>
          <w:szCs w:val="20"/>
        </w:rPr>
        <w:t>Без оформления полиса ОСАГО транспортное средство не будет допущено</w:t>
      </w:r>
      <w:r w:rsidR="007579D8" w:rsidRPr="00924AA2">
        <w:rPr>
          <w:rFonts w:asciiTheme="majorHAnsi" w:hAnsiTheme="majorHAnsi"/>
          <w:sz w:val="20"/>
          <w:szCs w:val="20"/>
        </w:rPr>
        <w:t xml:space="preserve"> к государственной регистрации. </w:t>
      </w:r>
      <w:r w:rsidR="00B346D7">
        <w:rPr>
          <w:rFonts w:asciiTheme="majorHAnsi" w:hAnsiTheme="majorHAnsi"/>
          <w:sz w:val="20"/>
          <w:szCs w:val="20"/>
        </w:rPr>
        <w:t xml:space="preserve">Перезаключить истекший договор ОСАГО необходимо незамедлительно, т.к. </w:t>
      </w:r>
      <w:r w:rsidR="0091635A" w:rsidRPr="00924AA2">
        <w:rPr>
          <w:rFonts w:asciiTheme="majorHAnsi" w:hAnsiTheme="majorHAnsi"/>
          <w:sz w:val="20"/>
          <w:szCs w:val="20"/>
        </w:rPr>
        <w:t xml:space="preserve">полис ОСАГО должен быть всегда в </w:t>
      </w:r>
      <w:r w:rsidR="003C6013" w:rsidRPr="00924AA2">
        <w:rPr>
          <w:rFonts w:asciiTheme="majorHAnsi" w:hAnsiTheme="majorHAnsi"/>
          <w:sz w:val="20"/>
          <w:szCs w:val="20"/>
        </w:rPr>
        <w:t>В</w:t>
      </w:r>
      <w:r w:rsidR="0091635A" w:rsidRPr="00924AA2">
        <w:rPr>
          <w:rFonts w:asciiTheme="majorHAnsi" w:hAnsiTheme="majorHAnsi"/>
          <w:sz w:val="20"/>
          <w:szCs w:val="20"/>
        </w:rPr>
        <w:t>аших документах. Забытый полис может привести к штрафу в размере 500 рублей. А при использовании автомобиля без полиса ОСАГО, с истекшим полисом, будьте готовы к штрафу в размере 800 рублей (</w:t>
      </w:r>
      <w:hyperlink r:id="rId8" w:history="1">
        <w:r w:rsidR="0091635A" w:rsidRPr="00924AA2">
          <w:rPr>
            <w:rStyle w:val="a3"/>
            <w:rFonts w:asciiTheme="majorHAnsi" w:hAnsiTheme="majorHAnsi"/>
            <w:color w:val="auto"/>
            <w:sz w:val="20"/>
            <w:szCs w:val="20"/>
            <w:u w:val="none"/>
          </w:rPr>
          <w:t>ч. 2 ст. 12.37 КоАП РФ</w:t>
        </w:r>
      </w:hyperlink>
      <w:r w:rsidR="0091635A" w:rsidRPr="00924AA2">
        <w:rPr>
          <w:rFonts w:asciiTheme="majorHAnsi" w:hAnsiTheme="majorHAnsi"/>
          <w:sz w:val="20"/>
          <w:szCs w:val="20"/>
        </w:rPr>
        <w:t>).</w:t>
      </w:r>
    </w:p>
    <w:p w:rsidR="000F43AD" w:rsidRPr="00924AA2" w:rsidRDefault="000F43AD" w:rsidP="003C6013">
      <w:pPr>
        <w:spacing w:after="0"/>
        <w:ind w:firstLine="426"/>
        <w:jc w:val="both"/>
        <w:rPr>
          <w:rFonts w:asciiTheme="majorHAnsi" w:hAnsiTheme="majorHAnsi"/>
          <w:sz w:val="20"/>
          <w:szCs w:val="20"/>
        </w:rPr>
      </w:pPr>
      <w:proofErr w:type="gramStart"/>
      <w:r w:rsidRPr="00924AA2">
        <w:rPr>
          <w:rFonts w:asciiTheme="majorHAnsi" w:hAnsiTheme="majorHAnsi"/>
          <w:sz w:val="20"/>
          <w:szCs w:val="20"/>
        </w:rPr>
        <w:t xml:space="preserve">Порядок заключения договора, </w:t>
      </w:r>
      <w:r w:rsidR="003C6013" w:rsidRPr="00924AA2">
        <w:rPr>
          <w:rFonts w:asciiTheme="majorHAnsi" w:hAnsiTheme="majorHAnsi"/>
          <w:sz w:val="20"/>
          <w:szCs w:val="20"/>
        </w:rPr>
        <w:t xml:space="preserve">обращения в случае ДТП, </w:t>
      </w:r>
      <w:r w:rsidRPr="00924AA2">
        <w:rPr>
          <w:rFonts w:asciiTheme="majorHAnsi" w:hAnsiTheme="majorHAnsi"/>
          <w:sz w:val="20"/>
          <w:szCs w:val="20"/>
        </w:rPr>
        <w:t xml:space="preserve">страховой выплаты определен Федеральным </w:t>
      </w:r>
      <w:r w:rsidR="003C6013" w:rsidRPr="00924AA2">
        <w:rPr>
          <w:rFonts w:asciiTheme="majorHAnsi" w:hAnsiTheme="majorHAnsi"/>
          <w:sz w:val="20"/>
          <w:szCs w:val="20"/>
        </w:rPr>
        <w:t>За</w:t>
      </w:r>
      <w:r w:rsidRPr="00924AA2">
        <w:rPr>
          <w:rFonts w:asciiTheme="majorHAnsi" w:hAnsiTheme="majorHAnsi"/>
          <w:sz w:val="20"/>
          <w:szCs w:val="20"/>
        </w:rPr>
        <w:t xml:space="preserve">коном </w:t>
      </w:r>
      <w:r w:rsidR="003C6013" w:rsidRPr="00924AA2">
        <w:rPr>
          <w:rFonts w:asciiTheme="majorHAnsi" w:hAnsiTheme="majorHAnsi"/>
          <w:sz w:val="20"/>
          <w:szCs w:val="20"/>
        </w:rPr>
        <w:t xml:space="preserve">РФ № 40-ФЗ от 25.04.2002г. </w:t>
      </w:r>
      <w:r w:rsidRPr="00924AA2">
        <w:rPr>
          <w:rFonts w:asciiTheme="majorHAnsi" w:hAnsiTheme="majorHAnsi"/>
          <w:sz w:val="20"/>
          <w:szCs w:val="20"/>
        </w:rPr>
        <w:t>«Об обязательном страховании гражданской ответственности владельцев транспортных средств»</w:t>
      </w:r>
      <w:r w:rsidR="003C6013" w:rsidRPr="00924AA2">
        <w:rPr>
          <w:rFonts w:asciiTheme="majorHAnsi" w:hAnsiTheme="majorHAnsi"/>
          <w:sz w:val="20"/>
          <w:szCs w:val="20"/>
        </w:rPr>
        <w:t>.</w:t>
      </w:r>
      <w:proofErr w:type="gramEnd"/>
    </w:p>
    <w:p w:rsidR="003C6013" w:rsidRPr="00924AA2" w:rsidRDefault="003C6013" w:rsidP="00514111">
      <w:pPr>
        <w:spacing w:after="0"/>
        <w:ind w:firstLine="426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924AA2">
        <w:rPr>
          <w:rFonts w:asciiTheme="majorHAnsi" w:hAnsiTheme="majorHAnsi"/>
          <w:b/>
          <w:sz w:val="20"/>
          <w:szCs w:val="20"/>
          <w:u w:val="single"/>
        </w:rPr>
        <w:t>Некоторые основные понятия.</w:t>
      </w:r>
    </w:p>
    <w:p w:rsidR="00D543D7" w:rsidRPr="00924AA2" w:rsidRDefault="00D543D7" w:rsidP="009A186B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r w:rsidRPr="00924AA2">
        <w:rPr>
          <w:rFonts w:asciiTheme="majorHAnsi" w:hAnsiTheme="majorHAnsi"/>
          <w:b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 xml:space="preserve">  - транспортное средство;</w:t>
      </w:r>
    </w:p>
    <w:p w:rsidR="00D543D7" w:rsidRPr="00924AA2" w:rsidRDefault="00D543D7" w:rsidP="009A186B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r w:rsidRPr="00924AA2">
        <w:rPr>
          <w:rFonts w:asciiTheme="majorHAnsi" w:hAnsiTheme="majorHAnsi"/>
          <w:b/>
          <w:sz w:val="20"/>
          <w:szCs w:val="20"/>
        </w:rPr>
        <w:t>ДТП</w:t>
      </w:r>
      <w:r w:rsidRPr="00924AA2">
        <w:rPr>
          <w:rFonts w:asciiTheme="majorHAnsi" w:hAnsiTheme="majorHAnsi"/>
          <w:sz w:val="20"/>
          <w:szCs w:val="20"/>
        </w:rPr>
        <w:t xml:space="preserve"> – дорожно-транспортное происшествие;</w:t>
      </w:r>
    </w:p>
    <w:p w:rsidR="003C6013" w:rsidRPr="00924AA2" w:rsidRDefault="003C6013" w:rsidP="009A186B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proofErr w:type="gramStart"/>
      <w:r w:rsidRPr="00924AA2">
        <w:rPr>
          <w:rFonts w:asciiTheme="majorHAnsi" w:hAnsiTheme="majorHAnsi"/>
          <w:b/>
          <w:sz w:val="20"/>
          <w:szCs w:val="20"/>
        </w:rPr>
        <w:t xml:space="preserve">владелец </w:t>
      </w:r>
      <w:r w:rsidR="00D543D7" w:rsidRPr="00924AA2">
        <w:rPr>
          <w:rFonts w:asciiTheme="majorHAnsi" w:hAnsiTheme="majorHAnsi"/>
          <w:b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 xml:space="preserve"> - собственник </w:t>
      </w:r>
      <w:r w:rsidR="00D543D7" w:rsidRPr="00924AA2">
        <w:rPr>
          <w:rFonts w:asciiTheme="majorHAnsi" w:hAnsiTheme="majorHAnsi"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 xml:space="preserve">, а также лицо, владеющее </w:t>
      </w:r>
      <w:r w:rsidR="00D543D7" w:rsidRPr="00924AA2">
        <w:rPr>
          <w:rFonts w:asciiTheme="majorHAnsi" w:hAnsiTheme="majorHAnsi"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 xml:space="preserve"> на праве хозяйственного ведения или праве оперативного управления либо на ином законном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 и тому подобное).</w:t>
      </w:r>
      <w:proofErr w:type="gramEnd"/>
      <w:r w:rsidRPr="00924AA2">
        <w:rPr>
          <w:rFonts w:asciiTheme="majorHAnsi" w:hAnsiTheme="majorHAnsi"/>
          <w:sz w:val="20"/>
          <w:szCs w:val="20"/>
        </w:rPr>
        <w:t xml:space="preserve"> Не является владельцем </w:t>
      </w:r>
      <w:r w:rsidR="00D543D7" w:rsidRPr="00924AA2">
        <w:rPr>
          <w:rFonts w:asciiTheme="majorHAnsi" w:hAnsiTheme="majorHAnsi"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 xml:space="preserve"> лицо, управляющее </w:t>
      </w:r>
      <w:r w:rsidR="00D543D7" w:rsidRPr="00924AA2">
        <w:rPr>
          <w:rFonts w:asciiTheme="majorHAnsi" w:hAnsiTheme="majorHAnsi"/>
          <w:sz w:val="20"/>
          <w:szCs w:val="20"/>
        </w:rPr>
        <w:t>им</w:t>
      </w:r>
      <w:r w:rsidRPr="00924AA2">
        <w:rPr>
          <w:rFonts w:asciiTheme="majorHAnsi" w:hAnsiTheme="majorHAnsi"/>
          <w:sz w:val="20"/>
          <w:szCs w:val="20"/>
        </w:rPr>
        <w:t xml:space="preserve">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</w:t>
      </w:r>
      <w:r w:rsidR="00D543D7" w:rsidRPr="00924AA2">
        <w:rPr>
          <w:rFonts w:asciiTheme="majorHAnsi" w:hAnsiTheme="majorHAnsi"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>;</w:t>
      </w:r>
    </w:p>
    <w:p w:rsidR="003C6013" w:rsidRPr="00924AA2" w:rsidRDefault="003C6013" w:rsidP="009A186B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r w:rsidRPr="00924AA2">
        <w:rPr>
          <w:rFonts w:asciiTheme="majorHAnsi" w:hAnsiTheme="majorHAnsi"/>
          <w:b/>
          <w:sz w:val="20"/>
          <w:szCs w:val="20"/>
        </w:rPr>
        <w:t>потерпевший</w:t>
      </w:r>
      <w:r w:rsidRPr="00924AA2">
        <w:rPr>
          <w:rFonts w:asciiTheme="majorHAnsi" w:hAnsiTheme="majorHAnsi"/>
          <w:sz w:val="20"/>
          <w:szCs w:val="20"/>
        </w:rPr>
        <w:t xml:space="preserve"> - лицо, жизни, здоровью или имуществу которого был причинен вред при использовании </w:t>
      </w:r>
      <w:r w:rsidR="00D543D7" w:rsidRPr="00924AA2">
        <w:rPr>
          <w:rFonts w:asciiTheme="majorHAnsi" w:hAnsiTheme="majorHAnsi"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 xml:space="preserve"> иным лицом, в том числе пешеход, водитель </w:t>
      </w:r>
      <w:r w:rsidR="00D543D7" w:rsidRPr="00924AA2">
        <w:rPr>
          <w:rFonts w:asciiTheme="majorHAnsi" w:hAnsiTheme="majorHAnsi"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 xml:space="preserve">, которым причинен вред, и пассажир </w:t>
      </w:r>
      <w:r w:rsidR="00D543D7" w:rsidRPr="00924AA2">
        <w:rPr>
          <w:rFonts w:asciiTheme="majorHAnsi" w:hAnsiTheme="majorHAnsi"/>
          <w:sz w:val="20"/>
          <w:szCs w:val="20"/>
        </w:rPr>
        <w:t>ТС</w:t>
      </w:r>
      <w:r w:rsidRPr="00924AA2">
        <w:rPr>
          <w:rFonts w:asciiTheme="majorHAnsi" w:hAnsiTheme="majorHAnsi"/>
          <w:sz w:val="20"/>
          <w:szCs w:val="20"/>
        </w:rPr>
        <w:t xml:space="preserve"> - участник </w:t>
      </w:r>
      <w:r w:rsidR="00D543D7" w:rsidRPr="00924AA2">
        <w:rPr>
          <w:rFonts w:asciiTheme="majorHAnsi" w:hAnsiTheme="majorHAnsi"/>
          <w:sz w:val="20"/>
          <w:szCs w:val="20"/>
        </w:rPr>
        <w:t>ДТП</w:t>
      </w:r>
      <w:r w:rsidRPr="00924AA2">
        <w:rPr>
          <w:rFonts w:asciiTheme="majorHAnsi" w:hAnsiTheme="majorHAnsi"/>
          <w:sz w:val="20"/>
          <w:szCs w:val="20"/>
        </w:rPr>
        <w:t>;</w:t>
      </w:r>
    </w:p>
    <w:p w:rsidR="003C6013" w:rsidRPr="00924AA2" w:rsidRDefault="003C6013" w:rsidP="009A186B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 w:rsidRPr="00924AA2">
        <w:rPr>
          <w:rFonts w:asciiTheme="majorHAnsi" w:hAnsiTheme="majorHAnsi"/>
          <w:b/>
        </w:rPr>
        <w:t>страхователь</w:t>
      </w:r>
      <w:r w:rsidRPr="00924AA2">
        <w:rPr>
          <w:rFonts w:asciiTheme="majorHAnsi" w:hAnsiTheme="majorHAnsi"/>
        </w:rPr>
        <w:t xml:space="preserve"> - лицо, заключившее со страховщиком договор </w:t>
      </w:r>
      <w:r w:rsidR="00886E54" w:rsidRPr="00924AA2">
        <w:rPr>
          <w:rFonts w:asciiTheme="majorHAnsi" w:hAnsiTheme="majorHAnsi"/>
        </w:rPr>
        <w:t>ОСАГО</w:t>
      </w:r>
      <w:r w:rsidRPr="00924AA2">
        <w:rPr>
          <w:rFonts w:asciiTheme="majorHAnsi" w:hAnsiTheme="majorHAnsi"/>
        </w:rPr>
        <w:t>;</w:t>
      </w:r>
    </w:p>
    <w:p w:rsidR="003C6013" w:rsidRPr="00924AA2" w:rsidRDefault="003C6013" w:rsidP="009A186B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 w:rsidRPr="00924AA2">
        <w:rPr>
          <w:rFonts w:asciiTheme="majorHAnsi" w:hAnsiTheme="majorHAnsi"/>
          <w:b/>
        </w:rPr>
        <w:t>страховщик</w:t>
      </w:r>
      <w:r w:rsidRPr="00924AA2">
        <w:rPr>
          <w:rFonts w:asciiTheme="majorHAnsi" w:hAnsiTheme="majorHAnsi"/>
        </w:rPr>
        <w:t xml:space="preserve"> - страховая организация, которая вправе осуществлять обязательное страхование гражданской ответственности владельцев </w:t>
      </w:r>
      <w:r w:rsidR="000D50DE" w:rsidRPr="00924AA2">
        <w:rPr>
          <w:rFonts w:asciiTheme="majorHAnsi" w:hAnsiTheme="majorHAnsi"/>
        </w:rPr>
        <w:t>ТС</w:t>
      </w:r>
      <w:r w:rsidRPr="00924AA2">
        <w:rPr>
          <w:rFonts w:asciiTheme="majorHAnsi" w:hAnsiTheme="majorHAnsi"/>
        </w:rPr>
        <w:t xml:space="preserve"> в соответствии с разрешением (лицензией), выданным в установленном законодательством РФ порядке;</w:t>
      </w:r>
    </w:p>
    <w:p w:rsidR="002B3F8F" w:rsidRPr="00924AA2" w:rsidRDefault="002B3F8F" w:rsidP="009A186B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proofErr w:type="gramStart"/>
      <w:r w:rsidRPr="00924AA2">
        <w:rPr>
          <w:rFonts w:asciiTheme="majorHAnsi" w:hAnsiTheme="majorHAnsi"/>
          <w:b/>
        </w:rPr>
        <w:t>страховой случай</w:t>
      </w:r>
      <w:r w:rsidRPr="00924AA2">
        <w:rPr>
          <w:rFonts w:asciiTheme="majorHAnsi" w:hAnsiTheme="majorHAnsi"/>
        </w:rPr>
        <w:t xml:space="preserve"> - наступление гражданской ответственности владельца ТС за причинение вреда жизни, здоровью или имуществу потерпевших при использовании ТС, влекущее за собой в соответствии с договором обязательного страхования обязанность страховщика осуществить страховую выплату;</w:t>
      </w:r>
      <w:proofErr w:type="gramEnd"/>
    </w:p>
    <w:p w:rsidR="00514111" w:rsidRPr="00924AA2" w:rsidRDefault="00514111" w:rsidP="009A186B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proofErr w:type="gramStart"/>
      <w:r w:rsidRPr="00924AA2">
        <w:rPr>
          <w:rFonts w:asciiTheme="majorHAnsi" w:hAnsiTheme="majorHAnsi"/>
          <w:b/>
        </w:rPr>
        <w:t xml:space="preserve">договор обязательного страхования гражданской ответственности владельцев ТС </w:t>
      </w:r>
      <w:r w:rsidRPr="00924AA2">
        <w:rPr>
          <w:rFonts w:asciiTheme="majorHAnsi" w:hAnsiTheme="majorHAnsi"/>
        </w:rPr>
        <w:t xml:space="preserve">- договор страхования, по которому страховщик обязуется за обусловленную договором плату (страховую премию) при наступлении </w:t>
      </w:r>
      <w:r w:rsidR="0088048A" w:rsidRPr="00924AA2">
        <w:rPr>
          <w:rFonts w:asciiTheme="majorHAnsi" w:hAnsiTheme="majorHAnsi"/>
        </w:rPr>
        <w:t>страхового случая</w:t>
      </w:r>
      <w:r w:rsidRPr="00924AA2">
        <w:rPr>
          <w:rFonts w:asciiTheme="majorHAnsi" w:hAnsiTheme="majorHAnsi"/>
        </w:rPr>
        <w:t xml:space="preserve"> возместить потерпевшим причиненный вследствие этого события вред их жизни, здоровью или имуществу в пределах определенной договором суммы (страховой суммы);</w:t>
      </w:r>
      <w:proofErr w:type="gramEnd"/>
    </w:p>
    <w:p w:rsidR="000018E9" w:rsidRPr="00924AA2" w:rsidRDefault="00514111" w:rsidP="009A186B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 w:rsidRPr="00924AA2">
        <w:rPr>
          <w:rFonts w:asciiTheme="majorHAnsi" w:hAnsiTheme="majorHAnsi"/>
          <w:b/>
        </w:rPr>
        <w:t>прямое возмещение убытков -</w:t>
      </w:r>
      <w:r w:rsidRPr="00924AA2">
        <w:rPr>
          <w:rFonts w:asciiTheme="majorHAnsi" w:hAnsiTheme="majorHAnsi"/>
        </w:rPr>
        <w:t xml:space="preserve"> возмещение вреда имуществу потерпевшего, осуществляемое страховщиком, который застраховал гражданскую ответственность потерпевшего - владельца ТС;</w:t>
      </w:r>
    </w:p>
    <w:p w:rsidR="00514111" w:rsidRDefault="00514111" w:rsidP="009A186B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 w:rsidRPr="00924AA2">
        <w:rPr>
          <w:rFonts w:asciiTheme="majorHAnsi" w:hAnsiTheme="majorHAnsi"/>
          <w:b/>
        </w:rPr>
        <w:t>направление на ремонт</w:t>
      </w:r>
      <w:r w:rsidRPr="00924AA2">
        <w:rPr>
          <w:rFonts w:asciiTheme="majorHAnsi" w:hAnsiTheme="majorHAnsi"/>
        </w:rPr>
        <w:t xml:space="preserve"> - документ, подтверждающий право потерпевшего на восстановительный ремонт его ТС на выбранной по согласованию со страховщиком станции технического обслуживания</w:t>
      </w:r>
      <w:r w:rsidR="000018E9" w:rsidRPr="00924AA2">
        <w:rPr>
          <w:rFonts w:asciiTheme="majorHAnsi" w:hAnsiTheme="majorHAnsi"/>
        </w:rPr>
        <w:t xml:space="preserve"> (СТО)</w:t>
      </w:r>
      <w:r w:rsidRPr="00924AA2">
        <w:rPr>
          <w:rFonts w:asciiTheme="majorHAnsi" w:hAnsiTheme="majorHAnsi"/>
        </w:rPr>
        <w:t xml:space="preserve"> из числа </w:t>
      </w:r>
      <w:r w:rsidR="004200CF" w:rsidRPr="00924AA2">
        <w:rPr>
          <w:rFonts w:asciiTheme="majorHAnsi" w:hAnsiTheme="majorHAnsi"/>
        </w:rPr>
        <w:t>тех</w:t>
      </w:r>
      <w:r w:rsidRPr="00924AA2">
        <w:rPr>
          <w:rFonts w:asciiTheme="majorHAnsi" w:hAnsiTheme="majorHAnsi"/>
        </w:rPr>
        <w:t xml:space="preserve">, с которыми страховщиком заключены договоры, </w:t>
      </w:r>
      <w:r w:rsidR="004200CF" w:rsidRPr="00924AA2">
        <w:rPr>
          <w:rFonts w:asciiTheme="majorHAnsi" w:hAnsiTheme="majorHAnsi"/>
        </w:rPr>
        <w:t>на проведение восстановительного ремонта</w:t>
      </w:r>
      <w:r w:rsidRPr="00924AA2">
        <w:rPr>
          <w:rFonts w:asciiTheme="majorHAnsi" w:hAnsiTheme="majorHAnsi"/>
        </w:rPr>
        <w:t xml:space="preserve"> ТС и обязанность страховщика оплатить такой ремонт в счет страховой выплаты.</w:t>
      </w:r>
    </w:p>
    <w:p w:rsidR="005468BB" w:rsidRDefault="005468BB" w:rsidP="009A186B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 w:rsidRPr="005468BB">
        <w:rPr>
          <w:rFonts w:asciiTheme="majorHAnsi" w:hAnsiTheme="majorHAnsi"/>
          <w:b/>
        </w:rPr>
        <w:t>«Зеленая карта»</w:t>
      </w:r>
      <w:r>
        <w:rPr>
          <w:rFonts w:asciiTheme="majorHAnsi" w:hAnsiTheme="majorHAnsi"/>
          <w:b/>
        </w:rPr>
        <w:t xml:space="preserve"> </w:t>
      </w:r>
      <w:r w:rsidR="0005315E">
        <w:rPr>
          <w:rFonts w:asciiTheme="majorHAnsi" w:hAnsiTheme="majorHAnsi"/>
          <w:b/>
        </w:rPr>
        <w:t xml:space="preserve"> - </w:t>
      </w:r>
      <w:r w:rsidR="0005315E" w:rsidRPr="0005315E">
        <w:rPr>
          <w:rFonts w:asciiTheme="majorHAnsi" w:hAnsiTheme="majorHAnsi"/>
        </w:rPr>
        <w:t xml:space="preserve">договор (сертификат) страхования гражданской ответственности владельцев </w:t>
      </w:r>
      <w:r w:rsidR="0005315E">
        <w:rPr>
          <w:rFonts w:asciiTheme="majorHAnsi" w:hAnsiTheme="majorHAnsi"/>
        </w:rPr>
        <w:t>ТС</w:t>
      </w:r>
      <w:r w:rsidR="0005315E" w:rsidRPr="0005315E">
        <w:rPr>
          <w:rFonts w:asciiTheme="majorHAnsi" w:hAnsiTheme="majorHAnsi"/>
        </w:rPr>
        <w:t xml:space="preserve"> вне страны регистрации, а также соглашение о взаимном признании странами-членами Соглашения страхового полиса по страхованию </w:t>
      </w:r>
      <w:proofErr w:type="gramStart"/>
      <w:r w:rsidR="0005315E" w:rsidRPr="0005315E">
        <w:rPr>
          <w:rFonts w:asciiTheme="majorHAnsi" w:hAnsiTheme="majorHAnsi"/>
        </w:rPr>
        <w:t>ответственности владельцев средств автотранспорта</w:t>
      </w:r>
      <w:proofErr w:type="gramEnd"/>
      <w:r w:rsidR="0005315E" w:rsidRPr="0005315E">
        <w:rPr>
          <w:rFonts w:asciiTheme="majorHAnsi" w:hAnsiTheme="majorHAnsi"/>
        </w:rPr>
        <w:t>.</w:t>
      </w:r>
      <w:r w:rsidR="0005315E">
        <w:rPr>
          <w:rFonts w:asciiTheme="majorHAnsi" w:hAnsiTheme="majorHAnsi"/>
        </w:rPr>
        <w:t xml:space="preserve"> </w:t>
      </w:r>
      <w:r w:rsidR="00557B72" w:rsidRPr="00557B72">
        <w:rPr>
          <w:rFonts w:asciiTheme="majorHAnsi" w:hAnsiTheme="majorHAnsi"/>
        </w:rPr>
        <w:t>На данный момент в систему «Зелёная карта» входят 46 стран из Европы, Азии и Африки — вс</w:t>
      </w:r>
      <w:r w:rsidR="00557B72">
        <w:rPr>
          <w:rFonts w:asciiTheme="majorHAnsi" w:hAnsiTheme="majorHAnsi"/>
        </w:rPr>
        <w:t>е страны Европы, включая Россию</w:t>
      </w:r>
      <w:r w:rsidR="00557B72" w:rsidRPr="00557B72">
        <w:rPr>
          <w:rFonts w:asciiTheme="majorHAnsi" w:hAnsiTheme="majorHAnsi"/>
        </w:rPr>
        <w:t>, а также Турция, Израиль, Марокко, Тунис и Иран.</w:t>
      </w:r>
    </w:p>
    <w:p w:rsidR="00924AA2" w:rsidRPr="00924AA2" w:rsidRDefault="00AE0A72" w:rsidP="00CC51A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Пределы страховых выплат </w:t>
      </w:r>
      <w:r w:rsidR="00924AA2" w:rsidRPr="00924AA2">
        <w:rPr>
          <w:rFonts w:asciiTheme="majorHAnsi" w:hAnsiTheme="majorHAnsi"/>
          <w:b/>
          <w:sz w:val="20"/>
          <w:szCs w:val="20"/>
        </w:rPr>
        <w:t>составляют (ст. 7</w:t>
      </w:r>
      <w:r w:rsidR="00025BB1">
        <w:rPr>
          <w:rFonts w:asciiTheme="majorHAnsi" w:hAnsiTheme="majorHAnsi"/>
          <w:b/>
          <w:sz w:val="20"/>
          <w:szCs w:val="20"/>
        </w:rPr>
        <w:t>, ст. 11.1</w:t>
      </w:r>
      <w:r w:rsidR="00924AA2" w:rsidRPr="00924AA2">
        <w:rPr>
          <w:rFonts w:asciiTheme="majorHAnsi" w:hAnsiTheme="majorHAnsi"/>
          <w:b/>
          <w:sz w:val="20"/>
          <w:szCs w:val="20"/>
        </w:rPr>
        <w:t xml:space="preserve"> №40-ФЗ):</w:t>
      </w:r>
    </w:p>
    <w:p w:rsidR="00D21074" w:rsidRDefault="00924AA2" w:rsidP="0066468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/>
          <w:bCs/>
          <w:sz w:val="20"/>
          <w:szCs w:val="20"/>
        </w:rPr>
      </w:pPr>
      <w:r w:rsidRPr="00D21074">
        <w:rPr>
          <w:rFonts w:asciiTheme="majorHAnsi" w:hAnsiTheme="majorHAnsi"/>
          <w:bCs/>
          <w:sz w:val="20"/>
          <w:szCs w:val="20"/>
        </w:rPr>
        <w:t>в части возмещения вреда, причиненного жизни или</w:t>
      </w:r>
      <w:r w:rsidR="00485780" w:rsidRPr="00D21074">
        <w:rPr>
          <w:rFonts w:asciiTheme="majorHAnsi" w:hAnsiTheme="majorHAnsi"/>
          <w:bCs/>
          <w:sz w:val="20"/>
          <w:szCs w:val="20"/>
        </w:rPr>
        <w:t xml:space="preserve"> здоровью каждого потерпевшего, -  </w:t>
      </w:r>
      <w:r w:rsidR="00393F2A" w:rsidRPr="00D21074">
        <w:rPr>
          <w:rFonts w:asciiTheme="majorHAnsi" w:hAnsiTheme="majorHAnsi"/>
          <w:bCs/>
          <w:sz w:val="20"/>
          <w:szCs w:val="20"/>
        </w:rPr>
        <w:t>до</w:t>
      </w:r>
      <w:r w:rsidRPr="00D21074">
        <w:rPr>
          <w:rFonts w:asciiTheme="majorHAnsi" w:hAnsiTheme="majorHAnsi"/>
          <w:bCs/>
          <w:sz w:val="20"/>
          <w:szCs w:val="20"/>
        </w:rPr>
        <w:t xml:space="preserve"> 500 </w:t>
      </w:r>
      <w:r w:rsidR="0045373F" w:rsidRPr="00D21074">
        <w:rPr>
          <w:rFonts w:asciiTheme="majorHAnsi" w:hAnsiTheme="majorHAnsi"/>
          <w:bCs/>
          <w:sz w:val="20"/>
          <w:szCs w:val="20"/>
        </w:rPr>
        <w:t xml:space="preserve">тысяч рублей (для полисов ОСАГО </w:t>
      </w:r>
      <w:r w:rsidR="00EF69A5" w:rsidRPr="00D21074">
        <w:rPr>
          <w:rFonts w:asciiTheme="majorHAnsi" w:hAnsiTheme="majorHAnsi"/>
          <w:bCs/>
          <w:sz w:val="20"/>
          <w:szCs w:val="20"/>
        </w:rPr>
        <w:t xml:space="preserve">виновника </w:t>
      </w:r>
      <w:r w:rsidR="0045373F" w:rsidRPr="00D21074">
        <w:rPr>
          <w:rFonts w:asciiTheme="majorHAnsi" w:hAnsiTheme="majorHAnsi"/>
          <w:bCs/>
          <w:sz w:val="20"/>
          <w:szCs w:val="20"/>
        </w:rPr>
        <w:t xml:space="preserve">от </w:t>
      </w:r>
      <w:r w:rsidR="00D21074" w:rsidRPr="00D21074">
        <w:rPr>
          <w:rFonts w:asciiTheme="majorHAnsi" w:hAnsiTheme="majorHAnsi"/>
          <w:bCs/>
          <w:sz w:val="20"/>
          <w:szCs w:val="20"/>
        </w:rPr>
        <w:t>01.04</w:t>
      </w:r>
      <w:r w:rsidR="0045373F" w:rsidRPr="00D21074">
        <w:rPr>
          <w:rFonts w:asciiTheme="majorHAnsi" w:hAnsiTheme="majorHAnsi"/>
          <w:bCs/>
          <w:sz w:val="20"/>
          <w:szCs w:val="20"/>
        </w:rPr>
        <w:t>.2015г.);</w:t>
      </w:r>
      <w:r w:rsidR="00F55CCA" w:rsidRPr="00D21074">
        <w:rPr>
          <w:rFonts w:asciiTheme="majorHAnsi" w:hAnsiTheme="majorHAnsi"/>
          <w:bCs/>
          <w:sz w:val="20"/>
          <w:szCs w:val="20"/>
        </w:rPr>
        <w:t xml:space="preserve"> ранее выданные полисы ОСАГО – до 160 тысяч рублей</w:t>
      </w:r>
      <w:r w:rsidR="00D21074">
        <w:rPr>
          <w:rFonts w:asciiTheme="majorHAnsi" w:hAnsiTheme="majorHAnsi"/>
          <w:bCs/>
          <w:sz w:val="20"/>
          <w:szCs w:val="20"/>
        </w:rPr>
        <w:t>;</w:t>
      </w:r>
    </w:p>
    <w:p w:rsidR="001C1B87" w:rsidRPr="00D21074" w:rsidRDefault="00924AA2" w:rsidP="0066468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/>
          <w:bCs/>
          <w:sz w:val="20"/>
          <w:szCs w:val="20"/>
        </w:rPr>
      </w:pPr>
      <w:r w:rsidRPr="00D21074">
        <w:rPr>
          <w:rFonts w:asciiTheme="majorHAnsi" w:hAnsiTheme="majorHAnsi"/>
          <w:bCs/>
          <w:sz w:val="20"/>
          <w:szCs w:val="20"/>
        </w:rPr>
        <w:t xml:space="preserve">в части возмещения вреда, причиненного имуществу каждого потерпевшего, </w:t>
      </w:r>
      <w:r w:rsidR="00485780" w:rsidRPr="00D21074">
        <w:rPr>
          <w:rFonts w:asciiTheme="majorHAnsi" w:hAnsiTheme="majorHAnsi"/>
          <w:bCs/>
          <w:sz w:val="20"/>
          <w:szCs w:val="20"/>
        </w:rPr>
        <w:t xml:space="preserve">- </w:t>
      </w:r>
      <w:r w:rsidR="00D55BA2" w:rsidRPr="00D21074">
        <w:rPr>
          <w:rFonts w:asciiTheme="majorHAnsi" w:hAnsiTheme="majorHAnsi"/>
          <w:bCs/>
          <w:sz w:val="20"/>
          <w:szCs w:val="20"/>
        </w:rPr>
        <w:t xml:space="preserve">до </w:t>
      </w:r>
      <w:r w:rsidRPr="00D21074">
        <w:rPr>
          <w:rFonts w:asciiTheme="majorHAnsi" w:hAnsiTheme="majorHAnsi"/>
          <w:bCs/>
          <w:sz w:val="20"/>
          <w:szCs w:val="20"/>
        </w:rPr>
        <w:t xml:space="preserve">400 тысяч </w:t>
      </w:r>
      <w:r w:rsidR="0045373F" w:rsidRPr="00D21074">
        <w:rPr>
          <w:rFonts w:asciiTheme="majorHAnsi" w:hAnsiTheme="majorHAnsi"/>
          <w:bCs/>
          <w:sz w:val="20"/>
          <w:szCs w:val="20"/>
        </w:rPr>
        <w:t>рублей (для полисов ОСАГО</w:t>
      </w:r>
      <w:r w:rsidR="00EF69A5" w:rsidRPr="00D21074">
        <w:rPr>
          <w:rFonts w:asciiTheme="majorHAnsi" w:hAnsiTheme="majorHAnsi"/>
          <w:bCs/>
          <w:sz w:val="20"/>
          <w:szCs w:val="20"/>
        </w:rPr>
        <w:t xml:space="preserve"> виновника</w:t>
      </w:r>
      <w:r w:rsidR="0045373F" w:rsidRPr="00D21074">
        <w:rPr>
          <w:rFonts w:asciiTheme="majorHAnsi" w:hAnsiTheme="majorHAnsi"/>
          <w:bCs/>
          <w:sz w:val="20"/>
          <w:szCs w:val="20"/>
        </w:rPr>
        <w:t xml:space="preserve"> от </w:t>
      </w:r>
      <w:r w:rsidR="00485780" w:rsidRPr="00D21074">
        <w:rPr>
          <w:rFonts w:asciiTheme="majorHAnsi" w:hAnsiTheme="majorHAnsi"/>
          <w:bCs/>
          <w:sz w:val="20"/>
          <w:szCs w:val="20"/>
        </w:rPr>
        <w:t>01</w:t>
      </w:r>
      <w:r w:rsidR="0045373F" w:rsidRPr="00D21074">
        <w:rPr>
          <w:rFonts w:asciiTheme="majorHAnsi" w:hAnsiTheme="majorHAnsi"/>
          <w:bCs/>
          <w:sz w:val="20"/>
          <w:szCs w:val="20"/>
        </w:rPr>
        <w:t>.</w:t>
      </w:r>
      <w:r w:rsidR="00485780" w:rsidRPr="00D21074">
        <w:rPr>
          <w:rFonts w:asciiTheme="majorHAnsi" w:hAnsiTheme="majorHAnsi"/>
          <w:bCs/>
          <w:sz w:val="20"/>
          <w:szCs w:val="20"/>
        </w:rPr>
        <w:t>10</w:t>
      </w:r>
      <w:r w:rsidR="0045373F" w:rsidRPr="00D21074">
        <w:rPr>
          <w:rFonts w:asciiTheme="majorHAnsi" w:hAnsiTheme="majorHAnsi"/>
          <w:bCs/>
          <w:sz w:val="20"/>
          <w:szCs w:val="20"/>
        </w:rPr>
        <w:t>.2014г.);</w:t>
      </w:r>
    </w:p>
    <w:p w:rsidR="00025BB1" w:rsidRPr="001C1B87" w:rsidRDefault="00025BB1" w:rsidP="007568F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1C1B87">
        <w:rPr>
          <w:rFonts w:asciiTheme="majorHAnsi" w:hAnsiTheme="majorHAnsi"/>
          <w:bCs/>
          <w:sz w:val="20"/>
          <w:szCs w:val="20"/>
        </w:rPr>
        <w:t>в части возмещения вреда, причиненного имуществу потерпевшего</w:t>
      </w:r>
      <w:r w:rsidR="00980C89" w:rsidRPr="001C1B87">
        <w:rPr>
          <w:rFonts w:asciiTheme="majorHAnsi" w:hAnsiTheme="majorHAnsi"/>
          <w:bCs/>
          <w:sz w:val="20"/>
          <w:szCs w:val="20"/>
        </w:rPr>
        <w:t>,</w:t>
      </w:r>
      <w:r w:rsidRPr="001C1B87">
        <w:rPr>
          <w:rFonts w:asciiTheme="majorHAnsi" w:hAnsiTheme="majorHAnsi"/>
          <w:bCs/>
          <w:sz w:val="20"/>
          <w:szCs w:val="20"/>
        </w:rPr>
        <w:t xml:space="preserve"> по европроток</w:t>
      </w:r>
      <w:r w:rsidR="0045373F" w:rsidRPr="001C1B87">
        <w:rPr>
          <w:rFonts w:asciiTheme="majorHAnsi" w:hAnsiTheme="majorHAnsi"/>
          <w:bCs/>
          <w:sz w:val="20"/>
          <w:szCs w:val="20"/>
        </w:rPr>
        <w:t xml:space="preserve">олу  - не более 50 тысяч рублей (для полисов ОСАГО </w:t>
      </w:r>
      <w:r w:rsidR="00EF69A5" w:rsidRPr="001C1B87">
        <w:rPr>
          <w:rFonts w:asciiTheme="majorHAnsi" w:hAnsiTheme="majorHAnsi"/>
          <w:bCs/>
          <w:sz w:val="20"/>
          <w:szCs w:val="20"/>
        </w:rPr>
        <w:t xml:space="preserve">виновника </w:t>
      </w:r>
      <w:r w:rsidR="0045373F" w:rsidRPr="001C1B87">
        <w:rPr>
          <w:rFonts w:asciiTheme="majorHAnsi" w:hAnsiTheme="majorHAnsi"/>
          <w:bCs/>
          <w:sz w:val="20"/>
          <w:szCs w:val="20"/>
        </w:rPr>
        <w:t xml:space="preserve">от </w:t>
      </w:r>
      <w:r w:rsidR="00D21074">
        <w:rPr>
          <w:rFonts w:asciiTheme="majorHAnsi" w:hAnsiTheme="majorHAnsi"/>
          <w:bCs/>
          <w:sz w:val="20"/>
          <w:szCs w:val="20"/>
        </w:rPr>
        <w:t>03.</w:t>
      </w:r>
      <w:r w:rsidR="0045373F" w:rsidRPr="001C1B87">
        <w:rPr>
          <w:rFonts w:asciiTheme="majorHAnsi" w:hAnsiTheme="majorHAnsi"/>
          <w:bCs/>
          <w:sz w:val="20"/>
          <w:szCs w:val="20"/>
        </w:rPr>
        <w:t>08.2014г.)</w:t>
      </w:r>
      <w:r w:rsidR="00485780">
        <w:rPr>
          <w:rFonts w:asciiTheme="majorHAnsi" w:hAnsiTheme="majorHAnsi"/>
          <w:bCs/>
          <w:sz w:val="20"/>
          <w:szCs w:val="20"/>
        </w:rPr>
        <w:t>; ранее выданные полисы ОСАГО – до 25 тысяч рублей.</w:t>
      </w:r>
    </w:p>
    <w:p w:rsidR="00924AA2" w:rsidRPr="00CC51AB" w:rsidRDefault="00924AA2" w:rsidP="00CC51AB">
      <w:pPr>
        <w:spacing w:after="0"/>
        <w:jc w:val="center"/>
        <w:outlineLvl w:val="0"/>
        <w:rPr>
          <w:rFonts w:asciiTheme="majorHAnsi" w:hAnsiTheme="majorHAnsi"/>
          <w:b/>
          <w:sz w:val="20"/>
          <w:szCs w:val="20"/>
          <w:u w:val="single"/>
        </w:rPr>
      </w:pPr>
      <w:r w:rsidRPr="00CC51AB">
        <w:rPr>
          <w:rFonts w:asciiTheme="majorHAnsi" w:hAnsiTheme="majorHAnsi"/>
          <w:b/>
          <w:sz w:val="20"/>
          <w:szCs w:val="20"/>
          <w:u w:val="single"/>
        </w:rPr>
        <w:lastRenderedPageBreak/>
        <w:t>За  причинение  вреда  здоровью:</w:t>
      </w:r>
    </w:p>
    <w:p w:rsidR="00924AA2" w:rsidRDefault="00924AA2" w:rsidP="00CC51AB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924AA2">
        <w:rPr>
          <w:rFonts w:asciiTheme="majorHAnsi" w:hAnsiTheme="majorHAnsi"/>
          <w:sz w:val="20"/>
          <w:szCs w:val="20"/>
        </w:rPr>
        <w:t xml:space="preserve">       </w:t>
      </w:r>
      <w:r w:rsidR="004E1A43">
        <w:rPr>
          <w:rFonts w:asciiTheme="majorHAnsi" w:hAnsiTheme="majorHAnsi"/>
          <w:sz w:val="20"/>
          <w:szCs w:val="20"/>
        </w:rPr>
        <w:t>Размер с</w:t>
      </w:r>
      <w:r w:rsidRPr="00924AA2">
        <w:rPr>
          <w:rFonts w:asciiTheme="majorHAnsi" w:hAnsiTheme="majorHAnsi"/>
          <w:sz w:val="20"/>
          <w:szCs w:val="20"/>
        </w:rPr>
        <w:t>траховой выплаты,</w:t>
      </w:r>
      <w:r w:rsidR="004E1A43">
        <w:rPr>
          <w:rFonts w:asciiTheme="majorHAnsi" w:hAnsiTheme="majorHAnsi"/>
          <w:sz w:val="20"/>
          <w:szCs w:val="20"/>
        </w:rPr>
        <w:t xml:space="preserve"> которая </w:t>
      </w:r>
      <w:r w:rsidRPr="00924AA2">
        <w:rPr>
          <w:rFonts w:asciiTheme="majorHAnsi" w:hAnsiTheme="majorHAnsi"/>
          <w:sz w:val="20"/>
          <w:szCs w:val="20"/>
        </w:rPr>
        <w:t xml:space="preserve"> </w:t>
      </w:r>
      <w:r w:rsidR="001E03C3">
        <w:rPr>
          <w:rFonts w:asciiTheme="majorHAnsi" w:hAnsiTheme="majorHAnsi"/>
          <w:sz w:val="20"/>
          <w:szCs w:val="20"/>
        </w:rPr>
        <w:t xml:space="preserve">производится в счет возмещения расходов, связанных с восстановлением здоровья потерпевшего, и утраченного им заработка в связи с причинением </w:t>
      </w:r>
      <w:r w:rsidR="004E1A43">
        <w:rPr>
          <w:rFonts w:asciiTheme="majorHAnsi" w:hAnsiTheme="majorHAnsi"/>
          <w:sz w:val="20"/>
          <w:szCs w:val="20"/>
        </w:rPr>
        <w:t xml:space="preserve">вреда здоровью в результате ДТП, </w:t>
      </w:r>
    </w:p>
    <w:p w:rsidR="004E1A43" w:rsidRPr="00924AA2" w:rsidRDefault="004E1A43" w:rsidP="00CC51AB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определяется согласно нормативам в зависимости от характера и степени повреждения здоровья.</w:t>
      </w:r>
    </w:p>
    <w:p w:rsidR="00924AA2" w:rsidRPr="00CC51AB" w:rsidRDefault="00924AA2" w:rsidP="00CC51AB">
      <w:pPr>
        <w:spacing w:after="0"/>
        <w:jc w:val="center"/>
        <w:outlineLvl w:val="0"/>
        <w:rPr>
          <w:rFonts w:asciiTheme="majorHAnsi" w:hAnsiTheme="majorHAnsi"/>
          <w:b/>
          <w:sz w:val="20"/>
          <w:szCs w:val="20"/>
          <w:u w:val="single"/>
        </w:rPr>
      </w:pPr>
      <w:r w:rsidRPr="00CC51AB">
        <w:rPr>
          <w:rFonts w:asciiTheme="majorHAnsi" w:hAnsiTheme="majorHAnsi"/>
          <w:b/>
          <w:sz w:val="20"/>
          <w:szCs w:val="20"/>
          <w:u w:val="single"/>
        </w:rPr>
        <w:t>За причинение вреда жизни:</w:t>
      </w:r>
    </w:p>
    <w:p w:rsidR="001C1B87" w:rsidRDefault="00924AA2" w:rsidP="001C1B87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hanging="436"/>
        <w:jc w:val="both"/>
        <w:rPr>
          <w:rFonts w:asciiTheme="majorHAnsi" w:hAnsiTheme="majorHAnsi"/>
          <w:sz w:val="20"/>
          <w:szCs w:val="20"/>
        </w:rPr>
      </w:pPr>
      <w:r w:rsidRPr="001C1B87">
        <w:rPr>
          <w:rFonts w:asciiTheme="majorHAnsi" w:hAnsiTheme="majorHAnsi"/>
          <w:sz w:val="20"/>
          <w:szCs w:val="20"/>
        </w:rPr>
        <w:t>в случае смерти – 475 тысяч рублей – выгодоприобретателям</w:t>
      </w:r>
    </w:p>
    <w:p w:rsidR="00924AA2" w:rsidRPr="001C1B87" w:rsidRDefault="00924AA2" w:rsidP="001C1B87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hanging="436"/>
        <w:jc w:val="both"/>
        <w:rPr>
          <w:rFonts w:asciiTheme="majorHAnsi" w:hAnsiTheme="majorHAnsi"/>
          <w:sz w:val="20"/>
          <w:szCs w:val="20"/>
        </w:rPr>
      </w:pPr>
      <w:r w:rsidRPr="001C1B87">
        <w:rPr>
          <w:rFonts w:asciiTheme="majorHAnsi" w:hAnsiTheme="majorHAnsi"/>
          <w:sz w:val="20"/>
          <w:szCs w:val="20"/>
        </w:rPr>
        <w:t xml:space="preserve"> лицам, понесшим расходы на погребение – не более 25 тысяч рублей.</w:t>
      </w:r>
    </w:p>
    <w:p w:rsidR="00924AA2" w:rsidRPr="00CC51AB" w:rsidRDefault="00924AA2" w:rsidP="00CC51AB">
      <w:pPr>
        <w:tabs>
          <w:tab w:val="left" w:pos="426"/>
        </w:tabs>
        <w:spacing w:after="0"/>
        <w:jc w:val="center"/>
        <w:outlineLvl w:val="0"/>
        <w:rPr>
          <w:rFonts w:asciiTheme="majorHAnsi" w:hAnsiTheme="majorHAnsi"/>
          <w:b/>
          <w:sz w:val="20"/>
          <w:szCs w:val="20"/>
          <w:u w:val="single"/>
        </w:rPr>
      </w:pPr>
      <w:r w:rsidRPr="00CC51AB">
        <w:rPr>
          <w:rFonts w:asciiTheme="majorHAnsi" w:hAnsiTheme="majorHAnsi"/>
          <w:b/>
          <w:sz w:val="20"/>
          <w:szCs w:val="20"/>
          <w:u w:val="single"/>
        </w:rPr>
        <w:t>За причинение вреда имуществу:</w:t>
      </w:r>
    </w:p>
    <w:p w:rsidR="001C1B87" w:rsidRDefault="00924AA2" w:rsidP="001C1B87">
      <w:pPr>
        <w:pStyle w:val="a6"/>
        <w:numPr>
          <w:ilvl w:val="0"/>
          <w:numId w:val="7"/>
        </w:numPr>
        <w:spacing w:after="0"/>
        <w:ind w:left="567" w:hanging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1C1B87">
        <w:rPr>
          <w:rFonts w:asciiTheme="majorHAnsi" w:hAnsiTheme="majorHAnsi"/>
          <w:b/>
          <w:sz w:val="20"/>
          <w:szCs w:val="20"/>
        </w:rPr>
        <w:t>при полной гибели имущества</w:t>
      </w:r>
      <w:r w:rsidRPr="001C1B87">
        <w:rPr>
          <w:rFonts w:asciiTheme="majorHAnsi" w:hAnsiTheme="majorHAnsi"/>
          <w:sz w:val="20"/>
          <w:szCs w:val="20"/>
        </w:rPr>
        <w:t xml:space="preserve"> – в размере действительной стоимости имущества на день наступления страхового случая за вычетом стоимости годных остатков (если ремонт </w:t>
      </w:r>
      <w:r w:rsidR="00996E46">
        <w:rPr>
          <w:rFonts w:asciiTheme="majorHAnsi" w:hAnsiTheme="majorHAnsi"/>
          <w:sz w:val="20"/>
          <w:szCs w:val="20"/>
        </w:rPr>
        <w:t>ТС</w:t>
      </w:r>
      <w:r w:rsidRPr="001C1B87">
        <w:rPr>
          <w:rFonts w:asciiTheme="majorHAnsi" w:hAnsiTheme="majorHAnsi"/>
          <w:sz w:val="20"/>
          <w:szCs w:val="20"/>
        </w:rPr>
        <w:t xml:space="preserve"> невозможен, либо стоимость  ремонта равна стоимости </w:t>
      </w:r>
      <w:r w:rsidR="00996E46">
        <w:rPr>
          <w:rFonts w:asciiTheme="majorHAnsi" w:hAnsiTheme="majorHAnsi"/>
          <w:sz w:val="20"/>
          <w:szCs w:val="20"/>
        </w:rPr>
        <w:t>ТС</w:t>
      </w:r>
      <w:r w:rsidRPr="001C1B87">
        <w:rPr>
          <w:rFonts w:asciiTheme="majorHAnsi" w:hAnsiTheme="majorHAnsi"/>
          <w:sz w:val="20"/>
          <w:szCs w:val="20"/>
        </w:rPr>
        <w:t xml:space="preserve"> на дату наступления страхового случая или превышает его стоимость);</w:t>
      </w:r>
      <w:proofErr w:type="gramEnd"/>
    </w:p>
    <w:p w:rsidR="00924AA2" w:rsidRPr="001C1B87" w:rsidRDefault="00924AA2" w:rsidP="001C1B87">
      <w:pPr>
        <w:pStyle w:val="a6"/>
        <w:numPr>
          <w:ilvl w:val="0"/>
          <w:numId w:val="7"/>
        </w:numPr>
        <w:spacing w:after="0"/>
        <w:ind w:left="567" w:hanging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1C1B87">
        <w:rPr>
          <w:rFonts w:asciiTheme="majorHAnsi" w:hAnsiTheme="majorHAnsi"/>
          <w:b/>
          <w:color w:val="000000"/>
          <w:sz w:val="20"/>
          <w:szCs w:val="20"/>
        </w:rPr>
        <w:t>при повреждении имущества потерпевшего</w:t>
      </w:r>
      <w:r w:rsidRPr="001C1B87">
        <w:rPr>
          <w:rFonts w:asciiTheme="majorHAnsi" w:hAnsiTheme="majorHAnsi"/>
          <w:color w:val="000000"/>
          <w:sz w:val="20"/>
          <w:szCs w:val="20"/>
        </w:rPr>
        <w:t xml:space="preserve">  - в размере расходов, необходимых для приведения имущества в состояние, в котором оно находилось до момента наступления страхового случая (к таким расходам также относятся расходы на материалы и запасные части, необходимые для восстановительного ремонта, расходы на оплату работ, связанных с таким ремонтом).</w:t>
      </w:r>
      <w:proofErr w:type="gramEnd"/>
    </w:p>
    <w:p w:rsidR="00AE0A72" w:rsidRDefault="00AE0A72" w:rsidP="00AE0A72">
      <w:pPr>
        <w:shd w:val="clear" w:color="auto" w:fill="FFFFFF"/>
        <w:spacing w:after="0"/>
        <w:ind w:left="357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AE0A72" w:rsidRPr="00B97769" w:rsidRDefault="000E75A5" w:rsidP="00AC1B54">
      <w:pPr>
        <w:shd w:val="clear" w:color="auto" w:fill="FFFFFF"/>
        <w:spacing w:after="0"/>
        <w:jc w:val="both"/>
        <w:rPr>
          <w:rFonts w:asciiTheme="majorHAnsi" w:hAnsiTheme="majorHAnsi"/>
          <w:b/>
          <w:noProof/>
          <w:color w:val="000000"/>
          <w:sz w:val="20"/>
          <w:szCs w:val="20"/>
          <w:lang w:eastAsia="ru-RU"/>
        </w:rPr>
      </w:pPr>
      <w:r w:rsidRPr="00B97769">
        <w:rPr>
          <w:rFonts w:asciiTheme="majorHAnsi" w:hAnsiTheme="majorHAnsi"/>
          <w:b/>
          <w:noProof/>
          <w:color w:val="000000"/>
          <w:sz w:val="20"/>
          <w:szCs w:val="20"/>
          <w:lang w:eastAsia="ru-RU"/>
        </w:rPr>
        <w:t>Если произошло ДТП, то оформить документы можно двумя способа</w:t>
      </w:r>
      <w:r w:rsidR="00B97769" w:rsidRPr="00B97769">
        <w:rPr>
          <w:rFonts w:asciiTheme="majorHAnsi" w:hAnsiTheme="majorHAnsi"/>
          <w:b/>
          <w:noProof/>
          <w:color w:val="000000"/>
          <w:sz w:val="20"/>
          <w:szCs w:val="20"/>
          <w:lang w:eastAsia="ru-RU"/>
        </w:rPr>
        <w:t>ми</w:t>
      </w:r>
      <w:r w:rsidRPr="00B97769">
        <w:rPr>
          <w:rFonts w:asciiTheme="majorHAnsi" w:hAnsiTheme="majorHAnsi"/>
          <w:b/>
          <w:noProof/>
          <w:color w:val="000000"/>
          <w:sz w:val="20"/>
          <w:szCs w:val="20"/>
          <w:lang w:eastAsia="ru-RU"/>
        </w:rPr>
        <w:t>:</w:t>
      </w:r>
    </w:p>
    <w:p w:rsidR="000E75A5" w:rsidRDefault="000E75A5" w:rsidP="00AC1B54">
      <w:pPr>
        <w:pStyle w:val="a6"/>
        <w:numPr>
          <w:ilvl w:val="0"/>
          <w:numId w:val="4"/>
        </w:numPr>
        <w:shd w:val="clear" w:color="auto" w:fill="FFFFFF"/>
        <w:spacing w:after="0"/>
        <w:ind w:left="567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С участием </w:t>
      </w:r>
      <w:r w:rsidR="00520AA0">
        <w:rPr>
          <w:rFonts w:asciiTheme="majorHAnsi" w:hAnsiTheme="majorHAnsi"/>
          <w:color w:val="000000"/>
          <w:sz w:val="20"/>
          <w:szCs w:val="20"/>
        </w:rPr>
        <w:t xml:space="preserve">уполномоченных </w:t>
      </w:r>
      <w:r>
        <w:rPr>
          <w:rFonts w:asciiTheme="majorHAnsi" w:hAnsiTheme="majorHAnsi"/>
          <w:color w:val="000000"/>
          <w:sz w:val="20"/>
          <w:szCs w:val="20"/>
        </w:rPr>
        <w:t>сотрудников полиции;</w:t>
      </w:r>
    </w:p>
    <w:p w:rsidR="000E75A5" w:rsidRPr="000E75A5" w:rsidRDefault="000E75A5" w:rsidP="00AC1B54">
      <w:pPr>
        <w:pStyle w:val="a6"/>
        <w:numPr>
          <w:ilvl w:val="0"/>
          <w:numId w:val="4"/>
        </w:numPr>
        <w:shd w:val="clear" w:color="auto" w:fill="FFFFFF"/>
        <w:spacing w:after="0"/>
        <w:ind w:left="567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Без участия </w:t>
      </w:r>
      <w:r w:rsidR="00520AA0">
        <w:rPr>
          <w:rFonts w:asciiTheme="majorHAnsi" w:hAnsiTheme="majorHAnsi"/>
          <w:color w:val="000000"/>
          <w:sz w:val="20"/>
          <w:szCs w:val="20"/>
        </w:rPr>
        <w:t xml:space="preserve">уполномоченных </w:t>
      </w:r>
      <w:r>
        <w:rPr>
          <w:rFonts w:asciiTheme="majorHAnsi" w:hAnsiTheme="majorHAnsi"/>
          <w:color w:val="000000"/>
          <w:sz w:val="20"/>
          <w:szCs w:val="20"/>
        </w:rPr>
        <w:t>сотрудников полиции (Европротокол).</w:t>
      </w:r>
    </w:p>
    <w:p w:rsidR="00DD08B4" w:rsidRPr="00AC1B54" w:rsidRDefault="007266B2" w:rsidP="00AC1B54">
      <w:pPr>
        <w:pStyle w:val="ConsPlusNormal"/>
        <w:spacing w:line="276" w:lineRule="auto"/>
        <w:jc w:val="center"/>
        <w:rPr>
          <w:rFonts w:asciiTheme="majorHAnsi" w:hAnsiTheme="majorHAnsi"/>
          <w:b/>
        </w:rPr>
      </w:pPr>
      <w:r w:rsidRPr="00AC1B54">
        <w:rPr>
          <w:rFonts w:asciiTheme="majorHAnsi" w:hAnsiTheme="majorHAnsi"/>
          <w:b/>
        </w:rPr>
        <w:t xml:space="preserve">Оформить ДТП по </w:t>
      </w:r>
      <w:r w:rsidR="007330C8" w:rsidRPr="00AC1B54">
        <w:rPr>
          <w:rFonts w:asciiTheme="majorHAnsi" w:hAnsiTheme="majorHAnsi"/>
          <w:b/>
        </w:rPr>
        <w:t>европротоколу</w:t>
      </w:r>
      <w:r w:rsidR="00801765" w:rsidRPr="00AC1B54">
        <w:rPr>
          <w:rFonts w:asciiTheme="majorHAnsi" w:hAnsiTheme="majorHAnsi"/>
          <w:b/>
        </w:rPr>
        <w:t xml:space="preserve"> можно,  если одновременно выполняется следующее:</w:t>
      </w:r>
    </w:p>
    <w:p w:rsidR="00AC1B54" w:rsidRDefault="00E4763A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48295" wp14:editId="5A328869">
                <wp:simplePos x="0" y="0"/>
                <wp:positionH relativeFrom="column">
                  <wp:posOffset>4418965</wp:posOffset>
                </wp:positionH>
                <wp:positionV relativeFrom="paragraph">
                  <wp:posOffset>116205</wp:posOffset>
                </wp:positionV>
                <wp:extent cx="2415540" cy="1318260"/>
                <wp:effectExtent l="0" t="0" r="22860" b="1524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318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347.95pt;margin-top:9.15pt;width:190.2pt;height:10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" filled="f" strokecolor="#243f60 [1604]" strokeweight="2pt"/>
            </w:pict>
          </mc:Fallback>
        </mc:AlternateContent>
      </w:r>
      <w:r w:rsidRPr="00AC1B5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F8F63" wp14:editId="203CC832">
                <wp:simplePos x="0" y="0"/>
                <wp:positionH relativeFrom="column">
                  <wp:posOffset>4418965</wp:posOffset>
                </wp:positionH>
                <wp:positionV relativeFrom="paragraph">
                  <wp:posOffset>116205</wp:posOffset>
                </wp:positionV>
                <wp:extent cx="2415540" cy="13182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B54" w:rsidRPr="00E4763A" w:rsidRDefault="00AC1B54" w:rsidP="00AC1B54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63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Участники аварии не имеют разногласий по сути ДТП, размеру вреда не более 50 тыс. рублей (включая наличие скрытых повреждений), единогласно определили виновника аварии и отразили все это в европротоколе</w:t>
                            </w:r>
                            <w:r w:rsidRPr="00E4763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1B54" w:rsidRDefault="00AC1B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7.95pt;margin-top:9.15pt;width:190.2pt;height:10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" filled="f" stroked="f">
                <v:textbox>
                  <w:txbxContent>
                    <w:p w:rsidR="00AC1B54" w:rsidRPr="00E4763A" w:rsidRDefault="00AC1B54" w:rsidP="00AC1B54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476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Участники аварии не имеют разногласий по сути ДТП, размеру вреда не более 50 тыс. рублей (включая наличие скрытых повреждений), единогласно определили виновника аварии и отразили все это в европротоколе</w:t>
                      </w:r>
                      <w:r w:rsidRPr="00E4763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C1B54" w:rsidRDefault="00AC1B54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8EA1F" wp14:editId="5A9A9DCC">
                <wp:simplePos x="0" y="0"/>
                <wp:positionH relativeFrom="column">
                  <wp:posOffset>2277745</wp:posOffset>
                </wp:positionH>
                <wp:positionV relativeFrom="paragraph">
                  <wp:posOffset>146685</wp:posOffset>
                </wp:positionV>
                <wp:extent cx="2011680" cy="1242060"/>
                <wp:effectExtent l="0" t="0" r="26670" b="152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242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margin-left:179.35pt;margin-top:11.55pt;width:158.4pt;height:97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" filled="f" strokecolor="#243f60 [1604]" strokeweight="2pt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45B10" wp14:editId="23E65F23">
                <wp:simplePos x="0" y="0"/>
                <wp:positionH relativeFrom="column">
                  <wp:posOffset>-84455</wp:posOffset>
                </wp:positionH>
                <wp:positionV relativeFrom="paragraph">
                  <wp:posOffset>116205</wp:posOffset>
                </wp:positionV>
                <wp:extent cx="2278380" cy="1333500"/>
                <wp:effectExtent l="0" t="0" r="2667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33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6.65pt;margin-top:9.15pt;width:179.4pt;height:1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" filled="f" strokecolor="#243f60 [1604]" strokeweight="2pt"/>
            </w:pict>
          </mc:Fallback>
        </mc:AlternateContent>
      </w:r>
      <w:r w:rsidRPr="00AC1B5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91E3" wp14:editId="43D598F1">
                <wp:simplePos x="0" y="0"/>
                <wp:positionH relativeFrom="column">
                  <wp:posOffset>-38735</wp:posOffset>
                </wp:positionH>
                <wp:positionV relativeFrom="paragraph">
                  <wp:posOffset>146685</wp:posOffset>
                </wp:positionV>
                <wp:extent cx="219456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B54" w:rsidRPr="00E4763A" w:rsidRDefault="00AC1B54" w:rsidP="00AC1B54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4763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Участники ДТП  - только 2 ТС и оба водителя имеют полис ОСАГО, в котором они указаны в качестве лица, допущенного к управлению ТС, либо полис ОСА</w:t>
                            </w:r>
                            <w:r w:rsidRPr="00E4763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softHyphen/>
                              <w:t>ГО без ограничения лиц, допущенных к управлению;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05pt;margin-top:11.55pt;width:172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" filled="f" stroked="f" strokeweight="2pt">
                <v:textbox>
                  <w:txbxContent>
                    <w:p w:rsidR="00AC1B54" w:rsidRPr="00E4763A" w:rsidRDefault="00AC1B54" w:rsidP="00AC1B54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476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Участники ДТП  - только 2 ТС и оба водителя имеют полис ОСАГО, в котором они указаны в качестве лица, допущенного к управлению ТС, либо полис ОСА</w:t>
                      </w:r>
                      <w:r w:rsidRPr="00E4763A">
                        <w:rPr>
                          <w:rFonts w:asciiTheme="majorHAnsi" w:hAnsiTheme="majorHAnsi"/>
                          <w:sz w:val="20"/>
                          <w:szCs w:val="20"/>
                        </w:rPr>
                        <w:softHyphen/>
                        <w:t>ГО без ограничения лиц, допущенных к управлению;</w:t>
                      </w:r>
                    </w:p>
                  </w:txbxContent>
                </v:textbox>
              </v:shape>
            </w:pict>
          </mc:Fallback>
        </mc:AlternateContent>
      </w:r>
    </w:p>
    <w:p w:rsidR="00AC1B54" w:rsidRDefault="00E4763A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077A0" wp14:editId="36CA21D9">
                <wp:simplePos x="0" y="0"/>
                <wp:positionH relativeFrom="column">
                  <wp:posOffset>2277745</wp:posOffset>
                </wp:positionH>
                <wp:positionV relativeFrom="paragraph">
                  <wp:posOffset>59055</wp:posOffset>
                </wp:positionV>
                <wp:extent cx="1973580" cy="109728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B54" w:rsidRPr="00E4763A" w:rsidRDefault="00AC1B54" w:rsidP="00AC1B54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4763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Был причинен </w:t>
                            </w:r>
                            <w:r w:rsidRPr="00E4763A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ТОЛЬКО</w:t>
                            </w:r>
                            <w:r w:rsidRPr="00E4763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имущественный вред ТС, но не было повреждено дорожное ограждение, осветительное оборудование и прочее;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79.35pt;margin-top:4.65pt;width:155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" filled="f" stroked="f" strokeweight=".5pt">
                <v:textbox>
                  <w:txbxContent>
                    <w:p w:rsidR="00AC1B54" w:rsidRPr="00E4763A" w:rsidRDefault="00AC1B54" w:rsidP="00AC1B54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476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Был причинен </w:t>
                      </w:r>
                      <w:r w:rsidRPr="00E4763A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ТОЛЬКО</w:t>
                      </w:r>
                      <w:r w:rsidRPr="00E476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имущественный вред ТС, но не было повреждено дорожное ограждение, осветительное оборудование и прочее;</w:t>
                      </w:r>
                    </w:p>
                  </w:txbxContent>
                </v:textbox>
              </v:shape>
            </w:pict>
          </mc:Fallback>
        </mc:AlternateContent>
      </w:r>
    </w:p>
    <w:p w:rsidR="00AC1B54" w:rsidRDefault="00AC1B54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</w:p>
    <w:p w:rsidR="00AC1B54" w:rsidRDefault="00AC1B54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</w:p>
    <w:p w:rsidR="00AC1B54" w:rsidRDefault="00AC1B54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</w:p>
    <w:p w:rsidR="00AC1B54" w:rsidRDefault="00AC1B54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</w:p>
    <w:p w:rsidR="00AC1B54" w:rsidRDefault="00AC1B54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</w:p>
    <w:p w:rsidR="00AC1B54" w:rsidRDefault="00AC1B54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</w:p>
    <w:p w:rsidR="00AC1B54" w:rsidRDefault="00AC1B54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</w:p>
    <w:p w:rsidR="00DD08B4" w:rsidRDefault="007266B2" w:rsidP="00AC1B54">
      <w:pPr>
        <w:pStyle w:val="ConsPlusNormal"/>
        <w:spacing w:line="276" w:lineRule="auto"/>
        <w:jc w:val="both"/>
        <w:rPr>
          <w:rFonts w:asciiTheme="majorHAnsi" w:hAnsiTheme="majorHAnsi"/>
        </w:rPr>
      </w:pPr>
      <w:r w:rsidRPr="007330C8">
        <w:rPr>
          <w:rFonts w:asciiTheme="majorHAnsi" w:hAnsiTheme="majorHAnsi"/>
        </w:rPr>
        <w:t>На территории г. Москва, Санкт-Петербург, Московск</w:t>
      </w:r>
      <w:r w:rsidR="00F1093E">
        <w:rPr>
          <w:rFonts w:asciiTheme="majorHAnsi" w:hAnsiTheme="majorHAnsi"/>
        </w:rPr>
        <w:t>ой</w:t>
      </w:r>
      <w:r w:rsidRPr="007330C8">
        <w:rPr>
          <w:rFonts w:asciiTheme="majorHAnsi" w:hAnsiTheme="majorHAnsi"/>
        </w:rPr>
        <w:t xml:space="preserve"> област</w:t>
      </w:r>
      <w:r w:rsidR="00F1093E">
        <w:rPr>
          <w:rFonts w:asciiTheme="majorHAnsi" w:hAnsiTheme="majorHAnsi"/>
        </w:rPr>
        <w:t>и</w:t>
      </w:r>
      <w:r w:rsidRPr="007330C8">
        <w:rPr>
          <w:rFonts w:asciiTheme="majorHAnsi" w:hAnsiTheme="majorHAnsi"/>
        </w:rPr>
        <w:t>, Ленинградск</w:t>
      </w:r>
      <w:r w:rsidR="00F1093E">
        <w:rPr>
          <w:rFonts w:asciiTheme="majorHAnsi" w:hAnsiTheme="majorHAnsi"/>
        </w:rPr>
        <w:t>ой</w:t>
      </w:r>
      <w:r w:rsidRPr="007330C8">
        <w:rPr>
          <w:rFonts w:asciiTheme="majorHAnsi" w:hAnsiTheme="majorHAnsi"/>
        </w:rPr>
        <w:t xml:space="preserve"> област</w:t>
      </w:r>
      <w:r w:rsidR="00F1093E">
        <w:rPr>
          <w:rFonts w:asciiTheme="majorHAnsi" w:hAnsiTheme="majorHAnsi"/>
        </w:rPr>
        <w:t>и</w:t>
      </w:r>
      <w:r w:rsidRPr="007330C8">
        <w:rPr>
          <w:rFonts w:asciiTheme="majorHAnsi" w:hAnsiTheme="majorHAnsi"/>
        </w:rPr>
        <w:t xml:space="preserve"> при условии представления страховщику данных об обстоятельствах причинения вреда ТС которые зафиксированы с помощью технических средств контроля, обеспечивающих некорректируемую регистрацию информации (фото- или видеосъемка </w:t>
      </w:r>
      <w:r w:rsidR="00DF38B4">
        <w:rPr>
          <w:rFonts w:asciiTheme="majorHAnsi" w:hAnsiTheme="majorHAnsi"/>
        </w:rPr>
        <w:t>ТС</w:t>
      </w:r>
      <w:r w:rsidRPr="007330C8">
        <w:rPr>
          <w:rFonts w:asciiTheme="majorHAnsi" w:hAnsiTheme="majorHAnsi"/>
        </w:rPr>
        <w:t xml:space="preserve"> и их повреждений на</w:t>
      </w:r>
      <w:r w:rsidR="007330C8">
        <w:rPr>
          <w:rFonts w:asciiTheme="majorHAnsi" w:hAnsiTheme="majorHAnsi"/>
        </w:rPr>
        <w:t xml:space="preserve"> месте</w:t>
      </w:r>
      <w:r w:rsidRPr="007330C8">
        <w:rPr>
          <w:rFonts w:asciiTheme="majorHAnsi" w:hAnsiTheme="majorHAnsi"/>
        </w:rPr>
        <w:t xml:space="preserve"> </w:t>
      </w:r>
      <w:proofErr w:type="gramStart"/>
      <w:r w:rsidR="007330C8">
        <w:rPr>
          <w:rFonts w:asciiTheme="majorHAnsi" w:hAnsiTheme="majorHAnsi"/>
        </w:rPr>
        <w:t>ДТП</w:t>
      </w:r>
      <w:proofErr w:type="gramEnd"/>
      <w:r w:rsidRPr="007330C8">
        <w:rPr>
          <w:rFonts w:asciiTheme="majorHAnsi" w:hAnsiTheme="majorHAnsi"/>
        </w:rPr>
        <w:t xml:space="preserve"> а также данные, зафиксированные с применением средств навигации, функционирующих с использованием технологий системы ГЛОНАСС или ГЛОНАСС совместно с иными глобальными спутниковыми навигационными системами)</w:t>
      </w:r>
      <w:r w:rsidR="007330C8">
        <w:rPr>
          <w:rFonts w:asciiTheme="majorHAnsi" w:hAnsiTheme="majorHAnsi"/>
        </w:rPr>
        <w:t xml:space="preserve"> возмещение вреда производится в размере до 400 тысяч рублей.</w:t>
      </w:r>
    </w:p>
    <w:p w:rsidR="00944D7E" w:rsidRDefault="003416B7" w:rsidP="003416B7">
      <w:pPr>
        <w:pStyle w:val="ConsPlusNormal"/>
        <w:spacing w:line="276" w:lineRule="auto"/>
        <w:ind w:firstLine="28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</w:t>
      </w:r>
      <w:r w:rsidRPr="003416B7">
        <w:rPr>
          <w:rFonts w:asciiTheme="majorHAnsi" w:hAnsiTheme="majorHAnsi"/>
          <w:b/>
        </w:rPr>
        <w:t>рямое возмещение убытков</w:t>
      </w:r>
    </w:p>
    <w:p w:rsidR="003416B7" w:rsidRDefault="003416B7" w:rsidP="003416B7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 w:rsidRPr="003416B7">
        <w:rPr>
          <w:rFonts w:asciiTheme="majorHAnsi" w:hAnsiTheme="majorHAnsi"/>
        </w:rPr>
        <w:t xml:space="preserve">Если вред причинен </w:t>
      </w:r>
      <w:r>
        <w:rPr>
          <w:rFonts w:asciiTheme="majorHAnsi" w:hAnsiTheme="majorHAnsi"/>
        </w:rPr>
        <w:t>ТОЛЬКО</w:t>
      </w:r>
      <w:r w:rsidRPr="003416B7">
        <w:rPr>
          <w:rFonts w:asciiTheme="majorHAnsi" w:hAnsiTheme="majorHAnsi"/>
        </w:rPr>
        <w:t xml:space="preserve"> двум </w:t>
      </w:r>
      <w:r>
        <w:rPr>
          <w:rFonts w:asciiTheme="majorHAnsi" w:hAnsiTheme="majorHAnsi"/>
        </w:rPr>
        <w:t>ТС</w:t>
      </w:r>
      <w:r w:rsidRPr="003416B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водители</w:t>
      </w:r>
      <w:r w:rsidRPr="003416B7">
        <w:rPr>
          <w:rFonts w:asciiTheme="majorHAnsi" w:hAnsiTheme="majorHAnsi"/>
        </w:rPr>
        <w:t xml:space="preserve"> которых имеют действующие полисы ОСАГО, то заявление о страховой выплате необход</w:t>
      </w:r>
      <w:r>
        <w:rPr>
          <w:rFonts w:asciiTheme="majorHAnsi" w:hAnsiTheme="majorHAnsi"/>
        </w:rPr>
        <w:t xml:space="preserve">имо подавать </w:t>
      </w:r>
      <w:r w:rsidRPr="003416B7">
        <w:rPr>
          <w:rFonts w:asciiTheme="majorHAnsi" w:hAnsiTheme="majorHAnsi"/>
          <w:b/>
        </w:rPr>
        <w:t>своему</w:t>
      </w:r>
      <w:r>
        <w:rPr>
          <w:rFonts w:asciiTheme="majorHAnsi" w:hAnsiTheme="majorHAnsi"/>
        </w:rPr>
        <w:t xml:space="preserve"> страховщику, вне зависимости от способа оформления документов о ДТП. </w:t>
      </w:r>
    </w:p>
    <w:p w:rsidR="003416B7" w:rsidRDefault="003416B7" w:rsidP="003416B7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Если в ДТП пострадали более 2-х ТС либо </w:t>
      </w:r>
      <w:r w:rsidR="005468BB">
        <w:rPr>
          <w:rFonts w:asciiTheme="majorHAnsi" w:hAnsiTheme="majorHAnsi"/>
        </w:rPr>
        <w:t xml:space="preserve">пострадало иное имущество, </w:t>
      </w:r>
      <w:r>
        <w:rPr>
          <w:rFonts w:asciiTheme="majorHAnsi" w:hAnsiTheme="majorHAnsi"/>
        </w:rPr>
        <w:t xml:space="preserve">причинен вред жизни, здоровью либо один из водителей не застрахован по полису ОСАГО либо потерпевший является держателем «Зеленой карты» </w:t>
      </w:r>
      <w:r w:rsidR="005468BB">
        <w:rPr>
          <w:rFonts w:asciiTheme="majorHAnsi" w:hAnsiTheme="majorHAnsi"/>
        </w:rPr>
        <w:t xml:space="preserve"> - в этом случае за страховой выплатой необходимо обратиться в страховую</w:t>
      </w:r>
      <w:r w:rsidR="00D65A7B">
        <w:rPr>
          <w:rFonts w:asciiTheme="majorHAnsi" w:hAnsiTheme="majorHAnsi"/>
        </w:rPr>
        <w:t xml:space="preserve"> компанию виновника ДТП.</w:t>
      </w:r>
    </w:p>
    <w:p w:rsidR="00633B95" w:rsidRDefault="00633B95" w:rsidP="00633B95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 недостаточности документов, подтверждающих факт наступления страхового случая, страховщик</w:t>
      </w:r>
      <w:r w:rsidRPr="00944D7E">
        <w:rPr>
          <w:rFonts w:asciiTheme="majorHAnsi" w:hAnsiTheme="majorHAnsi"/>
          <w:b/>
        </w:rPr>
        <w:t xml:space="preserve"> в течение 3 дней</w:t>
      </w:r>
      <w:r>
        <w:rPr>
          <w:rFonts w:asciiTheme="majorHAnsi" w:hAnsiTheme="majorHAnsi"/>
        </w:rPr>
        <w:t xml:space="preserve"> со дня их </w:t>
      </w:r>
      <w:r w:rsidRPr="00944D7E">
        <w:rPr>
          <w:rFonts w:asciiTheme="majorHAnsi" w:hAnsiTheme="majorHAnsi"/>
          <w:u w:val="single"/>
        </w:rPr>
        <w:t>получения по почте</w:t>
      </w:r>
      <w:r>
        <w:rPr>
          <w:rFonts w:asciiTheme="majorHAnsi" w:hAnsiTheme="majorHAnsi"/>
        </w:rPr>
        <w:t xml:space="preserve">, а </w:t>
      </w:r>
      <w:r w:rsidRPr="00944D7E">
        <w:rPr>
          <w:rFonts w:asciiTheme="majorHAnsi" w:hAnsiTheme="majorHAnsi"/>
          <w:u w:val="single"/>
        </w:rPr>
        <w:t>при личном обращении</w:t>
      </w:r>
      <w:r>
        <w:rPr>
          <w:rFonts w:asciiTheme="majorHAnsi" w:hAnsiTheme="majorHAnsi"/>
        </w:rPr>
        <w:t xml:space="preserve"> </w:t>
      </w:r>
      <w:r w:rsidRPr="00944D7E">
        <w:rPr>
          <w:rFonts w:asciiTheme="majorHAnsi" w:hAnsiTheme="majorHAnsi"/>
          <w:b/>
        </w:rPr>
        <w:t>в день обращения</w:t>
      </w:r>
      <w:r w:rsidR="001E732B">
        <w:rPr>
          <w:rFonts w:asciiTheme="majorHAnsi" w:hAnsiTheme="majorHAnsi"/>
          <w:b/>
        </w:rPr>
        <w:t>,</w:t>
      </w:r>
      <w:r>
        <w:rPr>
          <w:rFonts w:asciiTheme="majorHAnsi" w:hAnsiTheme="majorHAnsi"/>
        </w:rPr>
        <w:t xml:space="preserve"> обязан сообщить об этом потерпевшему с указанием полного перечня недостающих или неверно оформленных документов.</w:t>
      </w:r>
    </w:p>
    <w:p w:rsidR="005468BB" w:rsidRDefault="00633B95" w:rsidP="005468BB">
      <w:pPr>
        <w:pStyle w:val="ConsPlusNormal"/>
        <w:spacing w:line="276" w:lineRule="auto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случае</w:t>
      </w:r>
      <w:proofErr w:type="gramStart"/>
      <w:r>
        <w:rPr>
          <w:rFonts w:asciiTheme="majorHAnsi" w:hAnsiTheme="majorHAnsi"/>
        </w:rPr>
        <w:t>,</w:t>
      </w:r>
      <w:proofErr w:type="gramEnd"/>
      <w:r>
        <w:rPr>
          <w:rFonts w:asciiTheme="majorHAnsi" w:hAnsiTheme="majorHAnsi"/>
        </w:rPr>
        <w:t xml:space="preserve"> е</w:t>
      </w:r>
      <w:r w:rsidR="005468BB">
        <w:rPr>
          <w:rFonts w:asciiTheme="majorHAnsi" w:hAnsiTheme="majorHAnsi"/>
        </w:rPr>
        <w:t xml:space="preserve">сли у </w:t>
      </w:r>
      <w:r w:rsidR="001B0053">
        <w:rPr>
          <w:rFonts w:asciiTheme="majorHAnsi" w:hAnsiTheme="majorHAnsi"/>
        </w:rPr>
        <w:t>в</w:t>
      </w:r>
      <w:r w:rsidR="005468BB">
        <w:rPr>
          <w:rFonts w:asciiTheme="majorHAnsi" w:hAnsiTheme="majorHAnsi"/>
        </w:rPr>
        <w:t>ашей страховой ком</w:t>
      </w:r>
      <w:r w:rsidR="005468BB">
        <w:rPr>
          <w:rFonts w:asciiTheme="majorHAnsi" w:hAnsiTheme="majorHAnsi"/>
        </w:rPr>
        <w:softHyphen/>
      </w:r>
      <w:r w:rsidR="005468BB" w:rsidRPr="00D55BA2">
        <w:rPr>
          <w:rFonts w:asciiTheme="majorHAnsi" w:hAnsiTheme="majorHAnsi"/>
        </w:rPr>
        <w:t>пании отозвана лиц</w:t>
      </w:r>
      <w:r w:rsidR="005468BB">
        <w:rPr>
          <w:rFonts w:asciiTheme="majorHAnsi" w:hAnsiTheme="majorHAnsi"/>
        </w:rPr>
        <w:t>ензия, вы вправе получить стра</w:t>
      </w:r>
      <w:r w:rsidR="005468BB">
        <w:rPr>
          <w:rFonts w:asciiTheme="majorHAnsi" w:hAnsiTheme="majorHAnsi"/>
        </w:rPr>
        <w:softHyphen/>
      </w:r>
      <w:r w:rsidR="005468BB" w:rsidRPr="00D55BA2">
        <w:rPr>
          <w:rFonts w:asciiTheme="majorHAnsi" w:hAnsiTheme="majorHAnsi"/>
        </w:rPr>
        <w:t>ховую выплату в страховой компании виновника ДТП. Если и у страховой компании виновника ДТП отозвана лицензи</w:t>
      </w:r>
      <w:r w:rsidR="005468BB">
        <w:rPr>
          <w:rFonts w:asciiTheme="majorHAnsi" w:hAnsiTheme="majorHAnsi"/>
        </w:rPr>
        <w:t>я, вы вправе получить компенса</w:t>
      </w:r>
      <w:r w:rsidR="005468BB">
        <w:rPr>
          <w:rFonts w:asciiTheme="majorHAnsi" w:hAnsiTheme="majorHAnsi"/>
        </w:rPr>
        <w:softHyphen/>
      </w:r>
      <w:r w:rsidR="005468BB" w:rsidRPr="00D55BA2">
        <w:rPr>
          <w:rFonts w:asciiTheme="majorHAnsi" w:hAnsiTheme="majorHAnsi"/>
        </w:rPr>
        <w:t>ционную выплату по ОСАГО в Российском союзе автостраховщиков (РСА).</w:t>
      </w:r>
    </w:p>
    <w:p w:rsidR="005468BB" w:rsidRDefault="005468BB" w:rsidP="005468BB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  <w:b/>
        </w:rPr>
      </w:pPr>
      <w:r w:rsidRPr="003416B7">
        <w:rPr>
          <w:rFonts w:asciiTheme="majorHAnsi" w:hAnsiTheme="majorHAnsi"/>
          <w:b/>
        </w:rPr>
        <w:t xml:space="preserve">Помните! Вы </w:t>
      </w:r>
      <w:r>
        <w:rPr>
          <w:rFonts w:asciiTheme="majorHAnsi" w:hAnsiTheme="majorHAnsi"/>
          <w:b/>
        </w:rPr>
        <w:t>вправе выбрать способ компенса</w:t>
      </w:r>
      <w:r>
        <w:rPr>
          <w:rFonts w:asciiTheme="majorHAnsi" w:hAnsiTheme="majorHAnsi"/>
          <w:b/>
        </w:rPr>
        <w:softHyphen/>
      </w:r>
      <w:r w:rsidRPr="003416B7">
        <w:rPr>
          <w:rFonts w:asciiTheme="majorHAnsi" w:hAnsiTheme="majorHAnsi"/>
          <w:b/>
        </w:rPr>
        <w:t xml:space="preserve">ции ущерба – денежная выплата или ремонт </w:t>
      </w:r>
      <w:r>
        <w:rPr>
          <w:rFonts w:asciiTheme="majorHAnsi" w:hAnsiTheme="majorHAnsi"/>
          <w:b/>
        </w:rPr>
        <w:t>ТС</w:t>
      </w:r>
      <w:r w:rsidR="00D65A7B">
        <w:rPr>
          <w:rFonts w:asciiTheme="majorHAnsi" w:hAnsiTheme="majorHAnsi"/>
          <w:b/>
        </w:rPr>
        <w:t xml:space="preserve"> (при наличии договора страховщика со станцией).</w:t>
      </w:r>
    </w:p>
    <w:p w:rsidR="00D65A7B" w:rsidRPr="00D65A7B" w:rsidRDefault="00D65A7B" w:rsidP="005468BB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D65A7B">
        <w:rPr>
          <w:rFonts w:asciiTheme="majorHAnsi" w:hAnsiTheme="majorHAnsi"/>
        </w:rPr>
        <w:t>Денежная выплата может быть осуществлена по Вашему желанию наличным или безналичным расчетом.</w:t>
      </w:r>
    </w:p>
    <w:p w:rsidR="005468BB" w:rsidRPr="005468BB" w:rsidRDefault="005468BB" w:rsidP="005468BB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5468BB">
        <w:rPr>
          <w:rFonts w:asciiTheme="majorHAnsi" w:hAnsiTheme="majorHAnsi"/>
        </w:rPr>
        <w:t xml:space="preserve">Список </w:t>
      </w:r>
      <w:r w:rsidR="0005315E">
        <w:rPr>
          <w:rFonts w:asciiTheme="majorHAnsi" w:hAnsiTheme="majorHAnsi"/>
        </w:rPr>
        <w:t xml:space="preserve">станций технического обслуживания, с которыми у страховщика заключен договор, должен быть размещен на </w:t>
      </w:r>
      <w:r w:rsidR="00D65A7B">
        <w:rPr>
          <w:rFonts w:asciiTheme="majorHAnsi" w:hAnsiTheme="majorHAnsi"/>
        </w:rPr>
        <w:t xml:space="preserve">официальном </w:t>
      </w:r>
      <w:r w:rsidR="0005315E">
        <w:rPr>
          <w:rFonts w:asciiTheme="majorHAnsi" w:hAnsiTheme="majorHAnsi"/>
        </w:rPr>
        <w:t>сайте страховщика</w:t>
      </w:r>
      <w:r w:rsidR="00D65A7B">
        <w:rPr>
          <w:rFonts w:asciiTheme="majorHAnsi" w:hAnsiTheme="majorHAnsi"/>
        </w:rPr>
        <w:t xml:space="preserve">. Потерпевший имеет право на выбор станции технического обслуживания из выше упомянутого списка. Все вопросы о выявленных скрытых повреждениях ТС согласовываются </w:t>
      </w:r>
      <w:r w:rsidR="001B0053">
        <w:rPr>
          <w:rFonts w:asciiTheme="majorHAnsi" w:hAnsiTheme="majorHAnsi"/>
        </w:rPr>
        <w:t xml:space="preserve">станцией технического обслуживания </w:t>
      </w:r>
      <w:r w:rsidR="00D65A7B">
        <w:rPr>
          <w:rFonts w:asciiTheme="majorHAnsi" w:hAnsiTheme="majorHAnsi"/>
        </w:rPr>
        <w:t>со страховщиком и потерпевшим.</w:t>
      </w:r>
    </w:p>
    <w:p w:rsidR="003416B7" w:rsidRPr="003416B7" w:rsidRDefault="003416B7" w:rsidP="003416B7">
      <w:pPr>
        <w:pStyle w:val="ConsPlusNormal"/>
        <w:spacing w:line="276" w:lineRule="auto"/>
        <w:ind w:left="360"/>
        <w:jc w:val="center"/>
        <w:rPr>
          <w:rFonts w:asciiTheme="majorHAnsi" w:hAnsiTheme="majorHAnsi"/>
          <w:b/>
        </w:rPr>
      </w:pPr>
    </w:p>
    <w:p w:rsidR="00D4517A" w:rsidRDefault="00D4517A" w:rsidP="0027771F">
      <w:pPr>
        <w:tabs>
          <w:tab w:val="left" w:pos="2304"/>
        </w:tabs>
        <w:jc w:val="center"/>
        <w:rPr>
          <w:rFonts w:asciiTheme="majorHAnsi" w:hAnsiTheme="majorHAnsi"/>
          <w:b/>
          <w:sz w:val="24"/>
          <w:szCs w:val="24"/>
          <w:lang w:eastAsia="ru-RU"/>
        </w:rPr>
      </w:pPr>
    </w:p>
    <w:p w:rsidR="00E41302" w:rsidRDefault="00E41302" w:rsidP="0027771F">
      <w:pPr>
        <w:tabs>
          <w:tab w:val="left" w:pos="2304"/>
        </w:tabs>
        <w:jc w:val="center"/>
        <w:rPr>
          <w:rFonts w:asciiTheme="majorHAnsi" w:hAnsiTheme="majorHAnsi"/>
          <w:b/>
          <w:sz w:val="24"/>
          <w:szCs w:val="24"/>
          <w:lang w:eastAsia="ru-RU"/>
        </w:rPr>
      </w:pPr>
    </w:p>
    <w:p w:rsidR="0027771F" w:rsidRPr="0027771F" w:rsidRDefault="0027771F" w:rsidP="0027771F">
      <w:pPr>
        <w:tabs>
          <w:tab w:val="left" w:pos="2304"/>
        </w:tabs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27771F">
        <w:rPr>
          <w:rFonts w:asciiTheme="majorHAnsi" w:hAnsiTheme="majorHAnsi"/>
          <w:b/>
          <w:sz w:val="24"/>
          <w:szCs w:val="24"/>
          <w:lang w:eastAsia="ru-RU"/>
        </w:rPr>
        <w:lastRenderedPageBreak/>
        <w:t>Порядок действий при совершении ДТП</w:t>
      </w:r>
    </w:p>
    <w:p w:rsidR="00576654" w:rsidRDefault="00F36B30" w:rsidP="00D4517A">
      <w:pPr>
        <w:pStyle w:val="ConsPlusNormal"/>
        <w:tabs>
          <w:tab w:val="left" w:pos="6840"/>
        </w:tabs>
        <w:spacing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 wp14:anchorId="71FCA487" wp14:editId="0440B733">
            <wp:extent cx="6591300" cy="5090160"/>
            <wp:effectExtent l="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7771F" w:rsidRDefault="0027771F" w:rsidP="007568FA">
      <w:pPr>
        <w:pStyle w:val="ConsPlusNormal"/>
        <w:tabs>
          <w:tab w:val="left" w:pos="6840"/>
        </w:tabs>
        <w:spacing w:line="276" w:lineRule="auto"/>
        <w:ind w:firstLine="284"/>
        <w:jc w:val="center"/>
        <w:rPr>
          <w:rFonts w:asciiTheme="majorHAnsi" w:hAnsiTheme="majorHAnsi"/>
          <w:b/>
        </w:rPr>
      </w:pPr>
      <w:r w:rsidRPr="000E75A5">
        <w:rPr>
          <w:rFonts w:asciiTheme="majorHAnsi" w:hAnsiTheme="majorHAnsi"/>
          <w:b/>
        </w:rPr>
        <w:t xml:space="preserve">Ответственность страховщика за </w:t>
      </w:r>
      <w:r w:rsidR="001B0053">
        <w:rPr>
          <w:rFonts w:asciiTheme="majorHAnsi" w:hAnsiTheme="majorHAnsi"/>
          <w:b/>
        </w:rPr>
        <w:t>неисполнение обязательств по договору ОСАГО.</w:t>
      </w:r>
    </w:p>
    <w:p w:rsidR="001B0053" w:rsidRPr="00944D7E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944D7E">
        <w:rPr>
          <w:rFonts w:asciiTheme="majorHAnsi" w:hAnsiTheme="majorHAnsi"/>
        </w:rPr>
        <w:t xml:space="preserve">За несоблюдение срока передачи отремонтированного ТС, также за нарушение иных обязательств по восстановительному ремонту ответственность несет страховщик. </w:t>
      </w:r>
    </w:p>
    <w:p w:rsidR="0027771F" w:rsidRPr="00944D7E" w:rsidRDefault="0027771F" w:rsidP="007568FA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944D7E">
        <w:rPr>
          <w:rFonts w:asciiTheme="majorHAnsi" w:hAnsiTheme="majorHAnsi"/>
        </w:rPr>
        <w:t xml:space="preserve">При  несоблюдении срока осуществления страховой выплаты, направления на ремонт ТС, страховщик уплачивает потерпевшему пеню в размере 1% от </w:t>
      </w:r>
      <w:r>
        <w:rPr>
          <w:rFonts w:asciiTheme="majorHAnsi" w:hAnsiTheme="majorHAnsi"/>
        </w:rPr>
        <w:t xml:space="preserve">суммы </w:t>
      </w:r>
      <w:r w:rsidRPr="00944D7E">
        <w:rPr>
          <w:rFonts w:asciiTheme="majorHAnsi" w:hAnsiTheme="majorHAnsi"/>
        </w:rPr>
        <w:t>страховой выплаты по виду причиненного вреда.</w:t>
      </w:r>
    </w:p>
    <w:p w:rsidR="0027771F" w:rsidRDefault="0027771F" w:rsidP="007568FA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944D7E">
        <w:rPr>
          <w:rFonts w:asciiTheme="majorHAnsi" w:hAnsiTheme="majorHAnsi"/>
        </w:rPr>
        <w:t>При несоблюдении срока направления отказа в страховой выплате страховщик за каждый день просрочки уплачивает потерпевшему финансовую санкцию в размере 0,05% от страховой суммы по виду причиненного вреда.</w:t>
      </w:r>
    </w:p>
    <w:p w:rsidR="001B0053" w:rsidRPr="00944D7E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944D7E">
        <w:rPr>
          <w:rFonts w:asciiTheme="majorHAnsi" w:hAnsiTheme="majorHAnsi"/>
        </w:rPr>
        <w:t xml:space="preserve">До 01.07.2017г. в случае несогласия с размером осуществленной страховой выплаты или мотивированным отказом страховщика, потерпевший до предъявления судебного иска обязан направить страховщику претензию с приложенными документами, которые обосновывают его несогласие. </w:t>
      </w:r>
      <w:r>
        <w:rPr>
          <w:rFonts w:asciiTheme="majorHAnsi" w:hAnsiTheme="majorHAnsi"/>
        </w:rPr>
        <w:t xml:space="preserve">Претензия составляется в 2 экземплярах. Оба экземпляра заверяются подписью представителя страховщика, который ее принял, ставится дата принятия. Один экземпляр остается потерпевшему. </w:t>
      </w:r>
      <w:r w:rsidRPr="001B0053">
        <w:rPr>
          <w:rFonts w:asciiTheme="majorHAnsi" w:hAnsiTheme="majorHAnsi"/>
          <w:b/>
        </w:rPr>
        <w:t>Данная претензия должны быть рассмотрена в течение 5 календарных дней (за вычетом нерабочих праздничных) со дня поступления.</w:t>
      </w:r>
      <w:r>
        <w:rPr>
          <w:rFonts w:asciiTheme="majorHAnsi" w:hAnsiTheme="majorHAnsi"/>
        </w:rPr>
        <w:t xml:space="preserve"> </w:t>
      </w:r>
    </w:p>
    <w:p w:rsidR="0027771F" w:rsidRPr="00944D7E" w:rsidRDefault="0027771F" w:rsidP="007568FA">
      <w:pPr>
        <w:spacing w:after="0"/>
        <w:ind w:firstLine="284"/>
        <w:jc w:val="both"/>
        <w:rPr>
          <w:rFonts w:asciiTheme="majorHAnsi" w:hAnsiTheme="majorHAnsi"/>
          <w:sz w:val="20"/>
          <w:szCs w:val="20"/>
        </w:rPr>
      </w:pPr>
      <w:r w:rsidRPr="00944D7E">
        <w:rPr>
          <w:rFonts w:asciiTheme="majorHAnsi" w:hAnsiTheme="majorHAnsi"/>
          <w:sz w:val="20"/>
          <w:szCs w:val="20"/>
        </w:rPr>
        <w:t>При передаче дела в суд, в случае вынесения решения в пользу потерпевшего, со страховщика взыскивается штраф в размере 50% от разницы между совокупным размером</w:t>
      </w:r>
      <w:r w:rsidR="00296F9B">
        <w:rPr>
          <w:rFonts w:asciiTheme="majorHAnsi" w:hAnsiTheme="majorHAnsi"/>
          <w:sz w:val="20"/>
          <w:szCs w:val="20"/>
        </w:rPr>
        <w:t>,</w:t>
      </w:r>
      <w:r w:rsidRPr="00944D7E">
        <w:rPr>
          <w:rFonts w:asciiTheme="majorHAnsi" w:hAnsiTheme="majorHAnsi"/>
          <w:sz w:val="20"/>
          <w:szCs w:val="20"/>
        </w:rPr>
        <w:t xml:space="preserve"> определенным судом</w:t>
      </w:r>
      <w:r w:rsidR="00296F9B">
        <w:rPr>
          <w:rFonts w:asciiTheme="majorHAnsi" w:hAnsiTheme="majorHAnsi"/>
          <w:sz w:val="20"/>
          <w:szCs w:val="20"/>
        </w:rPr>
        <w:t>,</w:t>
      </w:r>
      <w:r w:rsidRPr="00944D7E">
        <w:rPr>
          <w:rFonts w:asciiTheme="majorHAnsi" w:hAnsiTheme="majorHAnsi"/>
          <w:sz w:val="20"/>
          <w:szCs w:val="20"/>
        </w:rPr>
        <w:t xml:space="preserve"> и размером выплаты страховщиком в добровольном порядке.</w:t>
      </w:r>
    </w:p>
    <w:p w:rsidR="001B0053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center"/>
      </w:pPr>
      <w:r w:rsidRPr="001B0053">
        <w:rPr>
          <w:rFonts w:asciiTheme="majorHAnsi" w:hAnsiTheme="majorHAnsi"/>
          <w:b/>
        </w:rPr>
        <w:t>Если компания нарушает законодательство, потерпевший вправе направить жалобу в Банк России или РСА.</w:t>
      </w:r>
      <w:r>
        <w:t xml:space="preserve"> </w:t>
      </w:r>
    </w:p>
    <w:p w:rsidR="001B0053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  <w:b/>
        </w:rPr>
      </w:pPr>
      <w:r w:rsidRPr="001B0053">
        <w:rPr>
          <w:rFonts w:asciiTheme="majorHAnsi" w:hAnsiTheme="majorHAnsi"/>
        </w:rPr>
        <w:t>Служба по за</w:t>
      </w:r>
      <w:r>
        <w:rPr>
          <w:rFonts w:asciiTheme="majorHAnsi" w:hAnsiTheme="majorHAnsi"/>
        </w:rPr>
        <w:t xml:space="preserve">щите </w:t>
      </w:r>
      <w:proofErr w:type="gramStart"/>
      <w:r>
        <w:rPr>
          <w:rFonts w:asciiTheme="majorHAnsi" w:hAnsiTheme="majorHAnsi"/>
        </w:rPr>
        <w:t>прав потребителей финансо</w:t>
      </w:r>
      <w:r w:rsidRPr="001B0053">
        <w:rPr>
          <w:rFonts w:asciiTheme="majorHAnsi" w:hAnsiTheme="majorHAnsi"/>
        </w:rPr>
        <w:t>вых услуг Банка России</w:t>
      </w:r>
      <w:proofErr w:type="gramEnd"/>
      <w:r w:rsidRPr="001B0053">
        <w:rPr>
          <w:rFonts w:asciiTheme="majorHAnsi" w:hAnsiTheme="majorHAnsi"/>
        </w:rPr>
        <w:t xml:space="preserve"> </w:t>
      </w:r>
      <w:r w:rsidRPr="001B0053">
        <w:rPr>
          <w:rFonts w:asciiTheme="majorHAnsi" w:hAnsiTheme="majorHAnsi"/>
          <w:b/>
        </w:rPr>
        <w:t>E-</w:t>
      </w:r>
      <w:proofErr w:type="spellStart"/>
      <w:r w:rsidRPr="001B0053">
        <w:rPr>
          <w:rFonts w:asciiTheme="majorHAnsi" w:hAnsiTheme="majorHAnsi"/>
          <w:b/>
        </w:rPr>
        <w:t>mail</w:t>
      </w:r>
      <w:proofErr w:type="spellEnd"/>
      <w:r w:rsidRPr="001B0053">
        <w:rPr>
          <w:rFonts w:asciiTheme="majorHAnsi" w:hAnsiTheme="majorHAnsi"/>
          <w:b/>
        </w:rPr>
        <w:t xml:space="preserve">: </w:t>
      </w:r>
      <w:hyperlink r:id="rId14" w:history="1">
        <w:r w:rsidRPr="00135702">
          <w:rPr>
            <w:rStyle w:val="a3"/>
            <w:rFonts w:asciiTheme="majorHAnsi" w:hAnsiTheme="majorHAnsi"/>
            <w:b/>
          </w:rPr>
          <w:t>fps@cbr.ru</w:t>
        </w:r>
      </w:hyperlink>
      <w:r>
        <w:rPr>
          <w:rFonts w:asciiTheme="majorHAnsi" w:hAnsiTheme="majorHAnsi"/>
          <w:b/>
        </w:rPr>
        <w:t>.</w:t>
      </w:r>
    </w:p>
    <w:p w:rsidR="001B0053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1B0053">
        <w:rPr>
          <w:rFonts w:asciiTheme="majorHAnsi" w:hAnsiTheme="majorHAnsi"/>
        </w:rPr>
        <w:t xml:space="preserve"> Направить письм</w:t>
      </w:r>
      <w:r>
        <w:rPr>
          <w:rFonts w:asciiTheme="majorHAnsi" w:hAnsiTheme="majorHAnsi"/>
        </w:rPr>
        <w:t>енное обращение в Службу по за</w:t>
      </w:r>
      <w:r>
        <w:rPr>
          <w:rFonts w:asciiTheme="majorHAnsi" w:hAnsiTheme="majorHAnsi"/>
        </w:rPr>
        <w:softHyphen/>
      </w:r>
      <w:r w:rsidRPr="001B0053">
        <w:rPr>
          <w:rFonts w:asciiTheme="majorHAnsi" w:hAnsiTheme="majorHAnsi"/>
        </w:rPr>
        <w:t xml:space="preserve">щите прав потребителей финансовых услуг можно по адресу: </w:t>
      </w:r>
      <w:r w:rsidRPr="001B0053">
        <w:rPr>
          <w:rFonts w:asciiTheme="majorHAnsi" w:hAnsiTheme="majorHAnsi"/>
          <w:b/>
        </w:rPr>
        <w:t xml:space="preserve">107016, г. Москва, ул. </w:t>
      </w:r>
      <w:proofErr w:type="spellStart"/>
      <w:r w:rsidRPr="001B0053">
        <w:rPr>
          <w:rFonts w:asciiTheme="majorHAnsi" w:hAnsiTheme="majorHAnsi"/>
          <w:b/>
        </w:rPr>
        <w:t>Неглинная</w:t>
      </w:r>
      <w:proofErr w:type="spellEnd"/>
      <w:r w:rsidRPr="001B0053">
        <w:rPr>
          <w:rFonts w:asciiTheme="majorHAnsi" w:hAnsiTheme="majorHAnsi"/>
          <w:b/>
        </w:rPr>
        <w:t>, д. 12.</w:t>
      </w:r>
      <w:r w:rsidRPr="001B0053">
        <w:rPr>
          <w:rFonts w:asciiTheme="majorHAnsi" w:hAnsiTheme="majorHAnsi"/>
        </w:rPr>
        <w:t xml:space="preserve"> </w:t>
      </w:r>
    </w:p>
    <w:p w:rsidR="001B0053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1B0053">
        <w:rPr>
          <w:rFonts w:asciiTheme="majorHAnsi" w:hAnsiTheme="majorHAnsi"/>
        </w:rPr>
        <w:t xml:space="preserve">Обращение также </w:t>
      </w:r>
      <w:r>
        <w:rPr>
          <w:rFonts w:asciiTheme="majorHAnsi" w:hAnsiTheme="majorHAnsi"/>
        </w:rPr>
        <w:t>можно направить, заполнив элек</w:t>
      </w:r>
      <w:r>
        <w:rPr>
          <w:rFonts w:asciiTheme="majorHAnsi" w:hAnsiTheme="majorHAnsi"/>
        </w:rPr>
        <w:softHyphen/>
      </w:r>
      <w:r w:rsidRPr="001B0053">
        <w:rPr>
          <w:rFonts w:asciiTheme="majorHAnsi" w:hAnsiTheme="majorHAnsi"/>
        </w:rPr>
        <w:t xml:space="preserve">тронную форму на официальном сайте Банка России: </w:t>
      </w:r>
      <w:r w:rsidRPr="001B0053">
        <w:rPr>
          <w:rFonts w:asciiTheme="majorHAnsi" w:hAnsiTheme="majorHAnsi"/>
          <w:b/>
        </w:rPr>
        <w:t>http://www.cbr.ru</w:t>
      </w:r>
      <w:r w:rsidRPr="001B0053">
        <w:rPr>
          <w:rFonts w:asciiTheme="majorHAnsi" w:hAnsiTheme="majorHAnsi"/>
        </w:rPr>
        <w:t xml:space="preserve">. </w:t>
      </w:r>
    </w:p>
    <w:p w:rsidR="001B0053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</w:rPr>
      </w:pPr>
      <w:r w:rsidRPr="001B0053">
        <w:rPr>
          <w:rFonts w:asciiTheme="majorHAnsi" w:hAnsiTheme="majorHAnsi"/>
        </w:rPr>
        <w:t>Задать вопрос можно по телефону контактного центра Банка России</w:t>
      </w:r>
      <w:r>
        <w:rPr>
          <w:rFonts w:asciiTheme="majorHAnsi" w:hAnsiTheme="majorHAnsi"/>
        </w:rPr>
        <w:t xml:space="preserve">: </w:t>
      </w:r>
      <w:r w:rsidRPr="001B0053">
        <w:rPr>
          <w:rFonts w:asciiTheme="majorHAnsi" w:hAnsiTheme="majorHAnsi"/>
          <w:b/>
        </w:rPr>
        <w:t>8-800-250-40-72</w:t>
      </w:r>
      <w:r>
        <w:rPr>
          <w:rFonts w:asciiTheme="majorHAnsi" w:hAnsiTheme="majorHAnsi"/>
        </w:rPr>
        <w:t xml:space="preserve"> (для бесплат</w:t>
      </w:r>
      <w:r>
        <w:rPr>
          <w:rFonts w:asciiTheme="majorHAnsi" w:hAnsiTheme="majorHAnsi"/>
        </w:rPr>
        <w:softHyphen/>
      </w:r>
      <w:r w:rsidRPr="001B0053">
        <w:rPr>
          <w:rFonts w:asciiTheme="majorHAnsi" w:hAnsiTheme="majorHAnsi"/>
        </w:rPr>
        <w:t xml:space="preserve">ных звонков по России). </w:t>
      </w:r>
    </w:p>
    <w:p w:rsidR="001B0053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  <w:b/>
        </w:rPr>
      </w:pPr>
      <w:r w:rsidRPr="001B0053">
        <w:rPr>
          <w:rFonts w:asciiTheme="majorHAnsi" w:hAnsiTheme="majorHAnsi"/>
        </w:rPr>
        <w:t xml:space="preserve">Направить письменное обращение в РСА можно по адресу: </w:t>
      </w:r>
      <w:r w:rsidRPr="001B0053">
        <w:rPr>
          <w:rFonts w:asciiTheme="majorHAnsi" w:hAnsiTheme="majorHAnsi"/>
          <w:b/>
        </w:rPr>
        <w:t xml:space="preserve">115093, г. Москва, ул. </w:t>
      </w:r>
      <w:proofErr w:type="spellStart"/>
      <w:r w:rsidRPr="001B0053">
        <w:rPr>
          <w:rFonts w:asciiTheme="majorHAnsi" w:hAnsiTheme="majorHAnsi"/>
          <w:b/>
        </w:rPr>
        <w:t>Люсиновская</w:t>
      </w:r>
      <w:proofErr w:type="spellEnd"/>
      <w:r w:rsidRPr="001B0053">
        <w:rPr>
          <w:rFonts w:asciiTheme="majorHAnsi" w:hAnsiTheme="majorHAnsi"/>
          <w:b/>
        </w:rPr>
        <w:t>, д. 27, стр. 3</w:t>
      </w:r>
      <w:r w:rsidRPr="001B0053">
        <w:rPr>
          <w:rFonts w:asciiTheme="majorHAnsi" w:hAnsiTheme="majorHAnsi"/>
        </w:rPr>
        <w:t xml:space="preserve">. Дополнительную информацию об ОСАГО можно получить на сайте РСА </w:t>
      </w:r>
      <w:r w:rsidRPr="001B0053">
        <w:rPr>
          <w:rFonts w:asciiTheme="majorHAnsi" w:hAnsiTheme="majorHAnsi"/>
          <w:b/>
        </w:rPr>
        <w:t xml:space="preserve">http://www.autoins.ru. </w:t>
      </w:r>
    </w:p>
    <w:p w:rsidR="001B0053" w:rsidRPr="001B0053" w:rsidRDefault="001B0053" w:rsidP="001B0053">
      <w:pPr>
        <w:pStyle w:val="ConsPlusNormal"/>
        <w:tabs>
          <w:tab w:val="left" w:pos="6840"/>
        </w:tabs>
        <w:spacing w:line="276" w:lineRule="auto"/>
        <w:ind w:firstLine="284"/>
        <w:jc w:val="both"/>
        <w:rPr>
          <w:rFonts w:asciiTheme="majorHAnsi" w:hAnsiTheme="majorHAnsi"/>
          <w:b/>
        </w:rPr>
      </w:pPr>
      <w:r w:rsidRPr="001B0053">
        <w:rPr>
          <w:rFonts w:asciiTheme="majorHAnsi" w:hAnsiTheme="majorHAnsi"/>
        </w:rPr>
        <w:t xml:space="preserve">Задать вопрос можно по телефону горячей линии РСА: </w:t>
      </w:r>
      <w:r w:rsidRPr="001B0053">
        <w:rPr>
          <w:rFonts w:asciiTheme="majorHAnsi" w:hAnsiTheme="majorHAnsi"/>
          <w:b/>
        </w:rPr>
        <w:t>8-800-200-22-75</w:t>
      </w:r>
      <w:r w:rsidRPr="001B0053">
        <w:rPr>
          <w:rFonts w:asciiTheme="majorHAnsi" w:hAnsiTheme="majorHAnsi"/>
        </w:rPr>
        <w:t xml:space="preserve"> (для бесплатных звонков по России).</w:t>
      </w:r>
    </w:p>
    <w:sectPr w:rsidR="001B0053" w:rsidRPr="001B0053" w:rsidSect="00254F6A">
      <w:headerReference w:type="default" r:id="rId15"/>
      <w:pgSz w:w="11906" w:h="16838"/>
      <w:pgMar w:top="-426" w:right="424" w:bottom="284" w:left="709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DD" w:rsidRDefault="003056DD" w:rsidP="0027771F">
      <w:pPr>
        <w:spacing w:after="0" w:line="240" w:lineRule="auto"/>
      </w:pPr>
      <w:r>
        <w:separator/>
      </w:r>
    </w:p>
  </w:endnote>
  <w:endnote w:type="continuationSeparator" w:id="0">
    <w:p w:rsidR="003056DD" w:rsidRDefault="003056DD" w:rsidP="0027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DD" w:rsidRDefault="003056DD" w:rsidP="0027771F">
      <w:pPr>
        <w:spacing w:after="0" w:line="240" w:lineRule="auto"/>
      </w:pPr>
      <w:r>
        <w:separator/>
      </w:r>
    </w:p>
  </w:footnote>
  <w:footnote w:type="continuationSeparator" w:id="0">
    <w:p w:rsidR="003056DD" w:rsidRDefault="003056DD" w:rsidP="0027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776499"/>
      <w:docPartObj>
        <w:docPartGallery w:val="Page Numbers (Top of Page)"/>
        <w:docPartUnique/>
      </w:docPartObj>
    </w:sdtPr>
    <w:sdtContent>
      <w:p w:rsidR="00254F6A" w:rsidRDefault="00254F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54F6A" w:rsidRDefault="00254F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4E3"/>
    <w:multiLevelType w:val="hybridMultilevel"/>
    <w:tmpl w:val="A3A0D482"/>
    <w:lvl w:ilvl="0" w:tplc="397C95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2292A88"/>
    <w:multiLevelType w:val="hybridMultilevel"/>
    <w:tmpl w:val="9DBA82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AB32F8D"/>
    <w:multiLevelType w:val="hybridMultilevel"/>
    <w:tmpl w:val="EA184ECE"/>
    <w:lvl w:ilvl="0" w:tplc="A6B29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EF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09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B6E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4F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4E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62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A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8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A8597C"/>
    <w:multiLevelType w:val="hybridMultilevel"/>
    <w:tmpl w:val="71E832A8"/>
    <w:lvl w:ilvl="0" w:tplc="397C95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64D7209"/>
    <w:multiLevelType w:val="hybridMultilevel"/>
    <w:tmpl w:val="9A949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BC42A2"/>
    <w:multiLevelType w:val="hybridMultilevel"/>
    <w:tmpl w:val="FEC6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239C6"/>
    <w:multiLevelType w:val="hybridMultilevel"/>
    <w:tmpl w:val="85404C6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53"/>
    <w:rsid w:val="000018E9"/>
    <w:rsid w:val="000134D3"/>
    <w:rsid w:val="00025BB1"/>
    <w:rsid w:val="0005135E"/>
    <w:rsid w:val="0005315E"/>
    <w:rsid w:val="000A1E3F"/>
    <w:rsid w:val="000D50DE"/>
    <w:rsid w:val="000D67BA"/>
    <w:rsid w:val="000E75A5"/>
    <w:rsid w:val="000F43AD"/>
    <w:rsid w:val="001B0053"/>
    <w:rsid w:val="001B1DF5"/>
    <w:rsid w:val="001C1B87"/>
    <w:rsid w:val="001E03C3"/>
    <w:rsid w:val="001E732B"/>
    <w:rsid w:val="00254F6A"/>
    <w:rsid w:val="0027771F"/>
    <w:rsid w:val="00296F9B"/>
    <w:rsid w:val="002B3F8F"/>
    <w:rsid w:val="002E7492"/>
    <w:rsid w:val="002F2F47"/>
    <w:rsid w:val="003056DD"/>
    <w:rsid w:val="00327C21"/>
    <w:rsid w:val="003416B7"/>
    <w:rsid w:val="00351751"/>
    <w:rsid w:val="00393F2A"/>
    <w:rsid w:val="003C6013"/>
    <w:rsid w:val="003C65F0"/>
    <w:rsid w:val="004200CF"/>
    <w:rsid w:val="0045373F"/>
    <w:rsid w:val="00485780"/>
    <w:rsid w:val="004877D1"/>
    <w:rsid w:val="004A4D6E"/>
    <w:rsid w:val="004D168F"/>
    <w:rsid w:val="004D7453"/>
    <w:rsid w:val="004E1A43"/>
    <w:rsid w:val="00514111"/>
    <w:rsid w:val="00520AA0"/>
    <w:rsid w:val="0053323A"/>
    <w:rsid w:val="005468BB"/>
    <w:rsid w:val="00557B72"/>
    <w:rsid w:val="00562524"/>
    <w:rsid w:val="00576654"/>
    <w:rsid w:val="00633B95"/>
    <w:rsid w:val="00664685"/>
    <w:rsid w:val="006E13EC"/>
    <w:rsid w:val="006F2153"/>
    <w:rsid w:val="007266B2"/>
    <w:rsid w:val="007330C8"/>
    <w:rsid w:val="007568FA"/>
    <w:rsid w:val="007579D8"/>
    <w:rsid w:val="00801765"/>
    <w:rsid w:val="00842DAA"/>
    <w:rsid w:val="00860846"/>
    <w:rsid w:val="00874098"/>
    <w:rsid w:val="0088048A"/>
    <w:rsid w:val="00886E54"/>
    <w:rsid w:val="008A3E76"/>
    <w:rsid w:val="008A3F1D"/>
    <w:rsid w:val="008C201D"/>
    <w:rsid w:val="0091635A"/>
    <w:rsid w:val="00923C6B"/>
    <w:rsid w:val="00924AA2"/>
    <w:rsid w:val="00944D7E"/>
    <w:rsid w:val="009524CB"/>
    <w:rsid w:val="009650F9"/>
    <w:rsid w:val="00980C89"/>
    <w:rsid w:val="00987988"/>
    <w:rsid w:val="0099256B"/>
    <w:rsid w:val="00996E46"/>
    <w:rsid w:val="009A186B"/>
    <w:rsid w:val="009B4677"/>
    <w:rsid w:val="009D1BF1"/>
    <w:rsid w:val="00AC1B54"/>
    <w:rsid w:val="00AC7DDE"/>
    <w:rsid w:val="00AD7C54"/>
    <w:rsid w:val="00AE0A72"/>
    <w:rsid w:val="00B05E1A"/>
    <w:rsid w:val="00B346D7"/>
    <w:rsid w:val="00B450CE"/>
    <w:rsid w:val="00B97769"/>
    <w:rsid w:val="00BC4210"/>
    <w:rsid w:val="00BE248F"/>
    <w:rsid w:val="00C31390"/>
    <w:rsid w:val="00CA6415"/>
    <w:rsid w:val="00CC51AB"/>
    <w:rsid w:val="00CD4581"/>
    <w:rsid w:val="00D1636C"/>
    <w:rsid w:val="00D21074"/>
    <w:rsid w:val="00D4517A"/>
    <w:rsid w:val="00D543D7"/>
    <w:rsid w:val="00D55BA2"/>
    <w:rsid w:val="00D65A7B"/>
    <w:rsid w:val="00DB0836"/>
    <w:rsid w:val="00DD08B4"/>
    <w:rsid w:val="00DF38B4"/>
    <w:rsid w:val="00E023D5"/>
    <w:rsid w:val="00E41302"/>
    <w:rsid w:val="00E4763A"/>
    <w:rsid w:val="00EA0746"/>
    <w:rsid w:val="00ED3F3F"/>
    <w:rsid w:val="00EE69C8"/>
    <w:rsid w:val="00EF69A5"/>
    <w:rsid w:val="00F1093E"/>
    <w:rsid w:val="00F36B30"/>
    <w:rsid w:val="00F55CCA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9D8"/>
    <w:rPr>
      <w:color w:val="0000FF" w:themeColor="hyperlink"/>
      <w:u w:val="single"/>
    </w:rPr>
  </w:style>
  <w:style w:type="paragraph" w:customStyle="1" w:styleId="ConsPlusNormal">
    <w:name w:val="ConsPlusNormal"/>
    <w:rsid w:val="003C6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5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71F"/>
  </w:style>
  <w:style w:type="paragraph" w:styleId="a9">
    <w:name w:val="footer"/>
    <w:basedOn w:val="a"/>
    <w:link w:val="aa"/>
    <w:uiPriority w:val="99"/>
    <w:unhideWhenUsed/>
    <w:rsid w:val="0027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9D8"/>
    <w:rPr>
      <w:color w:val="0000FF" w:themeColor="hyperlink"/>
      <w:u w:val="single"/>
    </w:rPr>
  </w:style>
  <w:style w:type="paragraph" w:customStyle="1" w:styleId="ConsPlusNormal">
    <w:name w:val="ConsPlusNormal"/>
    <w:rsid w:val="003C6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5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71F"/>
  </w:style>
  <w:style w:type="paragraph" w:styleId="a9">
    <w:name w:val="footer"/>
    <w:basedOn w:val="a"/>
    <w:link w:val="aa"/>
    <w:uiPriority w:val="99"/>
    <w:unhideWhenUsed/>
    <w:rsid w:val="0027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auto.ru/koap/koap37.php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fps@cbr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BC8EAE-0019-44A1-AE02-5250C77F458A}" type="doc">
      <dgm:prSet loTypeId="urn:microsoft.com/office/officeart/2005/8/layout/hierarchy3" loCatId="hierarchy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ru-RU"/>
        </a:p>
      </dgm:t>
    </dgm:pt>
    <dgm:pt modelId="{6A6317FC-D312-467A-AB6A-7824A7AFEC75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С участием сотрудников полиции</a:t>
          </a:r>
        </a:p>
      </dgm:t>
    </dgm:pt>
    <dgm:pt modelId="{4832F65B-FC7A-47D8-B4BD-B4C1ACB07373}" type="parTrans" cxnId="{22BCFF88-9286-4B79-809D-EF0EEE541AAD}">
      <dgm:prSet/>
      <dgm:spPr/>
      <dgm:t>
        <a:bodyPr/>
        <a:lstStyle/>
        <a:p>
          <a:endParaRPr lang="ru-RU"/>
        </a:p>
      </dgm:t>
    </dgm:pt>
    <dgm:pt modelId="{A76F096A-7D24-4AB8-8F8C-42A5DFF2C386}" type="sibTrans" cxnId="{22BCFF88-9286-4B79-809D-EF0EEE541AAD}">
      <dgm:prSet/>
      <dgm:spPr/>
      <dgm:t>
        <a:bodyPr/>
        <a:lstStyle/>
        <a:p>
          <a:endParaRPr lang="ru-RU"/>
        </a:p>
      </dgm:t>
    </dgm:pt>
    <dgm:pt modelId="{093A68EB-28AC-41BA-B94B-EDCA38D81F74}">
      <dgm:prSet phldrT="[Текст]"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</a:rPr>
            <a:t>Вызвать полицию (и аварийного комиссара)</a:t>
          </a:r>
        </a:p>
      </dgm:t>
    </dgm:pt>
    <dgm:pt modelId="{5F78D9B2-E584-4D00-9842-11A452F1F402}" type="parTrans" cxnId="{E200ACAD-FB92-438D-9440-7117AAEE86B2}">
      <dgm:prSet/>
      <dgm:spPr/>
      <dgm:t>
        <a:bodyPr/>
        <a:lstStyle/>
        <a:p>
          <a:endParaRPr lang="ru-RU"/>
        </a:p>
      </dgm:t>
    </dgm:pt>
    <dgm:pt modelId="{CFD50601-874A-488D-B513-561CC46DA2C1}" type="sibTrans" cxnId="{E200ACAD-FB92-438D-9440-7117AAEE86B2}">
      <dgm:prSet/>
      <dgm:spPr/>
      <dgm:t>
        <a:bodyPr/>
        <a:lstStyle/>
        <a:p>
          <a:endParaRPr lang="ru-RU"/>
        </a:p>
      </dgm:t>
    </dgm:pt>
    <dgm:pt modelId="{9D749414-97B7-4FC0-B4DC-95540175CE1F}">
      <dgm:prSet phldrT="[Текст]" custT="1"/>
      <dgm:spPr/>
      <dgm:t>
        <a:bodyPr/>
        <a:lstStyle/>
        <a:p>
          <a:pPr algn="just"/>
          <a:r>
            <a:rPr lang="ru-RU" sz="1050"/>
            <a:t>Обменяться личными данными и данными полисов ОСАГО с участниками ДТП</a:t>
          </a:r>
        </a:p>
      </dgm:t>
    </dgm:pt>
    <dgm:pt modelId="{376C7792-797F-4F78-B26E-1A866870FA9F}" type="parTrans" cxnId="{73EAF91C-BBF8-4B0E-9B74-D32C028CECE7}">
      <dgm:prSet/>
      <dgm:spPr/>
      <dgm:t>
        <a:bodyPr/>
        <a:lstStyle/>
        <a:p>
          <a:endParaRPr lang="ru-RU"/>
        </a:p>
      </dgm:t>
    </dgm:pt>
    <dgm:pt modelId="{9A0FAC4A-1EFF-4E39-A084-73D45BD7B0FD}" type="sibTrans" cxnId="{73EAF91C-BBF8-4B0E-9B74-D32C028CECE7}">
      <dgm:prSet/>
      <dgm:spPr/>
      <dgm:t>
        <a:bodyPr/>
        <a:lstStyle/>
        <a:p>
          <a:endParaRPr lang="ru-RU"/>
        </a:p>
      </dgm:t>
    </dgm:pt>
    <dgm:pt modelId="{C44A180E-9D7D-4FCF-809E-B143BFFDF3DC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Европротокол</a:t>
          </a:r>
        </a:p>
      </dgm:t>
    </dgm:pt>
    <dgm:pt modelId="{E4E5A7A9-047F-4468-A726-7D15F0C93B83}" type="parTrans" cxnId="{19C5CCF5-1E33-4301-A9F2-9E10935ABDF2}">
      <dgm:prSet/>
      <dgm:spPr/>
      <dgm:t>
        <a:bodyPr/>
        <a:lstStyle/>
        <a:p>
          <a:endParaRPr lang="ru-RU"/>
        </a:p>
      </dgm:t>
    </dgm:pt>
    <dgm:pt modelId="{05B553C4-7C99-4ED1-95B6-8C3F1848979F}" type="sibTrans" cxnId="{19C5CCF5-1E33-4301-A9F2-9E10935ABDF2}">
      <dgm:prSet/>
      <dgm:spPr/>
      <dgm:t>
        <a:bodyPr/>
        <a:lstStyle/>
        <a:p>
          <a:endParaRPr lang="ru-RU"/>
        </a:p>
      </dgm:t>
    </dgm:pt>
    <dgm:pt modelId="{4D0297A3-2988-400F-8BE9-60A3E9121585}">
      <dgm:prSet phldrT="[Текст]" custT="1"/>
      <dgm:spPr/>
      <dgm:t>
        <a:bodyPr/>
        <a:lstStyle/>
        <a:p>
          <a:r>
            <a:rPr lang="ru-RU" sz="1050"/>
            <a:t>Составить европротокол и схему ДТП</a:t>
          </a:r>
        </a:p>
      </dgm:t>
    </dgm:pt>
    <dgm:pt modelId="{BDCE1271-9239-4CBB-ACD7-072B7042474A}" type="parTrans" cxnId="{267B17B1-8095-4CB3-A525-7499B72DDE55}">
      <dgm:prSet/>
      <dgm:spPr/>
      <dgm:t>
        <a:bodyPr/>
        <a:lstStyle/>
        <a:p>
          <a:endParaRPr lang="ru-RU"/>
        </a:p>
      </dgm:t>
    </dgm:pt>
    <dgm:pt modelId="{86157CAF-A9E6-4727-B5FC-48D1E811302D}" type="sibTrans" cxnId="{267B17B1-8095-4CB3-A525-7499B72DDE55}">
      <dgm:prSet/>
      <dgm:spPr/>
      <dgm:t>
        <a:bodyPr/>
        <a:lstStyle/>
        <a:p>
          <a:endParaRPr lang="ru-RU"/>
        </a:p>
      </dgm:t>
    </dgm:pt>
    <dgm:pt modelId="{B5656908-D83E-49CE-89A1-BEF4CD256813}">
      <dgm:prSet custT="1"/>
      <dgm:spPr/>
      <dgm:t>
        <a:bodyPr/>
        <a:lstStyle/>
        <a:p>
          <a:pPr algn="just"/>
          <a:r>
            <a:rPr lang="ru-RU" sz="1050"/>
            <a:t>В установленный договором ОСАГО срок уведомить страховщика о ДТП. Потерпевший прилагает заявление о страховой  выплате.</a:t>
          </a:r>
        </a:p>
      </dgm:t>
    </dgm:pt>
    <dgm:pt modelId="{371CD4A2-021E-4DEE-956C-CA2BEB3CB7E6}" type="parTrans" cxnId="{47465619-739D-47FA-8426-7431BF97C9AD}">
      <dgm:prSet/>
      <dgm:spPr/>
      <dgm:t>
        <a:bodyPr/>
        <a:lstStyle/>
        <a:p>
          <a:endParaRPr lang="ru-RU"/>
        </a:p>
      </dgm:t>
    </dgm:pt>
    <dgm:pt modelId="{A1D381BB-21C7-4FDF-A96E-28AD217D1EF2}" type="sibTrans" cxnId="{47465619-739D-47FA-8426-7431BF97C9AD}">
      <dgm:prSet/>
      <dgm:spPr/>
      <dgm:t>
        <a:bodyPr/>
        <a:lstStyle/>
        <a:p>
          <a:endParaRPr lang="ru-RU"/>
        </a:p>
      </dgm:t>
    </dgm:pt>
    <dgm:pt modelId="{76BDEAE1-DAC5-4692-A6A6-901881216796}">
      <dgm:prSet custT="1"/>
      <dgm:spPr/>
      <dgm:t>
        <a:bodyPr/>
        <a:lstStyle/>
        <a:p>
          <a:pPr algn="just"/>
          <a:r>
            <a:rPr lang="ru-RU" sz="1050"/>
            <a:t>Не осуществлять ремонт или утилизацию ТС до истечения 15 календарных дней (за вычетом нерабочих праздничных) со дня ДТП без письменного согласия страховщиков.</a:t>
          </a:r>
        </a:p>
      </dgm:t>
    </dgm:pt>
    <dgm:pt modelId="{43416458-1183-460D-BF2E-C7221CD1A8F6}" type="parTrans" cxnId="{CF39462F-C25F-43D5-99A3-D53140EA1B48}">
      <dgm:prSet/>
      <dgm:spPr/>
      <dgm:t>
        <a:bodyPr/>
        <a:lstStyle/>
        <a:p>
          <a:endParaRPr lang="ru-RU"/>
        </a:p>
      </dgm:t>
    </dgm:pt>
    <dgm:pt modelId="{A3C455EA-6590-4369-B2EF-0544123A0095}" type="sibTrans" cxnId="{CF39462F-C25F-43D5-99A3-D53140EA1B48}">
      <dgm:prSet/>
      <dgm:spPr/>
      <dgm:t>
        <a:bodyPr/>
        <a:lstStyle/>
        <a:p>
          <a:endParaRPr lang="ru-RU"/>
        </a:p>
      </dgm:t>
    </dgm:pt>
    <dgm:pt modelId="{BFCF9859-DFB8-4FB0-94FF-B2061D3F6FDE}">
      <dgm:prSet custT="1"/>
      <dgm:spPr/>
      <dgm:t>
        <a:bodyPr/>
        <a:lstStyle/>
        <a:p>
          <a:pPr algn="just"/>
          <a:r>
            <a:rPr lang="ru-RU" sz="1050" b="1"/>
            <a:t>В течение 5 рабочих дней </a:t>
          </a:r>
          <a:r>
            <a:rPr lang="ru-RU" sz="1050"/>
            <a:t>с даты подачи документов о выплате предоставить ТС для осмотра.</a:t>
          </a:r>
        </a:p>
      </dgm:t>
    </dgm:pt>
    <dgm:pt modelId="{EB643128-3291-4C08-937A-C582A5D76949}" type="parTrans" cxnId="{B11218EC-F872-49F8-8975-F74B9E445F36}">
      <dgm:prSet/>
      <dgm:spPr/>
      <dgm:t>
        <a:bodyPr/>
        <a:lstStyle/>
        <a:p>
          <a:endParaRPr lang="ru-RU"/>
        </a:p>
      </dgm:t>
    </dgm:pt>
    <dgm:pt modelId="{B5FC2D68-68B1-4B23-8CC6-7DBDAA265A57}" type="sibTrans" cxnId="{B11218EC-F872-49F8-8975-F74B9E445F36}">
      <dgm:prSet/>
      <dgm:spPr/>
      <dgm:t>
        <a:bodyPr/>
        <a:lstStyle/>
        <a:p>
          <a:endParaRPr lang="ru-RU"/>
        </a:p>
      </dgm:t>
    </dgm:pt>
    <dgm:pt modelId="{1B9058DA-15D4-4CC0-9E84-9B1EC8361872}">
      <dgm:prSet custT="1"/>
      <dgm:spPr/>
      <dgm:t>
        <a:bodyPr/>
        <a:lstStyle/>
        <a:p>
          <a:pPr algn="just"/>
          <a:r>
            <a:rPr lang="ru-RU" sz="1050" b="1"/>
            <a:t>В течение 5 рабочих дней</a:t>
          </a:r>
          <a:r>
            <a:rPr lang="ru-RU" sz="1050"/>
            <a:t> со дня получения требования от страховщика водители должны предоставить ТС для осмотра.</a:t>
          </a:r>
        </a:p>
      </dgm:t>
    </dgm:pt>
    <dgm:pt modelId="{FC48F031-521A-49AE-82CB-459219E205B8}" type="sibTrans" cxnId="{B209CAD4-31B9-417D-90EA-F2E289DF21C2}">
      <dgm:prSet/>
      <dgm:spPr/>
      <dgm:t>
        <a:bodyPr/>
        <a:lstStyle/>
        <a:p>
          <a:endParaRPr lang="ru-RU"/>
        </a:p>
      </dgm:t>
    </dgm:pt>
    <dgm:pt modelId="{68525D2A-2F2A-404B-9297-F63711405F57}" type="parTrans" cxnId="{B209CAD4-31B9-417D-90EA-F2E289DF21C2}">
      <dgm:prSet/>
      <dgm:spPr/>
      <dgm:t>
        <a:bodyPr/>
        <a:lstStyle/>
        <a:p>
          <a:endParaRPr lang="ru-RU"/>
        </a:p>
      </dgm:t>
    </dgm:pt>
    <dgm:pt modelId="{6D82BFE7-A1FC-48DD-941F-60DB79A48AB8}">
      <dgm:prSet phldrT="[Текст]" custT="1"/>
      <dgm:spPr/>
      <dgm:t>
        <a:bodyPr/>
        <a:lstStyle/>
        <a:p>
          <a:pPr algn="just"/>
          <a:r>
            <a:rPr lang="ru-RU" sz="1050"/>
            <a:t>Обратиться </a:t>
          </a:r>
          <a:r>
            <a:rPr lang="ru-RU" sz="1050" b="1"/>
            <a:t>в течение 5 рабочих дней </a:t>
          </a:r>
          <a:r>
            <a:rPr lang="ru-RU" sz="1050"/>
            <a:t>в свою страховую организацию. Потерпевший дополняет евпропротокол заявлением о прямом возмещении убытков.</a:t>
          </a:r>
        </a:p>
      </dgm:t>
    </dgm:pt>
    <dgm:pt modelId="{F3E40656-CDA9-445F-B6B4-46515A1DF238}" type="sibTrans" cxnId="{6EDF37BE-FEDD-4F97-8766-101693DF5F51}">
      <dgm:prSet/>
      <dgm:spPr/>
      <dgm:t>
        <a:bodyPr/>
        <a:lstStyle/>
        <a:p>
          <a:endParaRPr lang="ru-RU"/>
        </a:p>
      </dgm:t>
    </dgm:pt>
    <dgm:pt modelId="{1CA5CC77-62DF-41D6-A307-12532BBE3771}" type="parTrans" cxnId="{6EDF37BE-FEDD-4F97-8766-101693DF5F51}">
      <dgm:prSet/>
      <dgm:spPr/>
      <dgm:t>
        <a:bodyPr/>
        <a:lstStyle/>
        <a:p>
          <a:endParaRPr lang="ru-RU"/>
        </a:p>
      </dgm:t>
    </dgm:pt>
    <dgm:pt modelId="{FA0203B3-D66D-4B28-A1B3-60CCCEC9CAA5}">
      <dgm:prSet custT="1"/>
      <dgm:spPr/>
      <dgm:t>
        <a:bodyPr/>
        <a:lstStyle/>
        <a:p>
          <a:pPr algn="just"/>
          <a:r>
            <a:rPr lang="ru-RU" sz="1050"/>
            <a:t>В случае необходимости проведения экспертизы она проводится </a:t>
          </a:r>
          <a:r>
            <a:rPr lang="ru-RU" sz="1050" b="1"/>
            <a:t>в срок не более 5 рабочих дней</a:t>
          </a:r>
          <a:r>
            <a:rPr lang="ru-RU" sz="1050"/>
            <a:t> со дня предоставления ТС.</a:t>
          </a:r>
        </a:p>
      </dgm:t>
    </dgm:pt>
    <dgm:pt modelId="{8783B98E-CDB4-43FF-A4C0-64EB7FA8EF31}" type="parTrans" cxnId="{64207B3D-CF63-4AEE-8A53-6849B75B9DFB}">
      <dgm:prSet/>
      <dgm:spPr/>
      <dgm:t>
        <a:bodyPr/>
        <a:lstStyle/>
        <a:p>
          <a:endParaRPr lang="ru-RU"/>
        </a:p>
      </dgm:t>
    </dgm:pt>
    <dgm:pt modelId="{53F6AA83-146B-431A-A124-BDF77819946E}" type="sibTrans" cxnId="{64207B3D-CF63-4AEE-8A53-6849B75B9DFB}">
      <dgm:prSet/>
      <dgm:spPr/>
      <dgm:t>
        <a:bodyPr/>
        <a:lstStyle/>
        <a:p>
          <a:endParaRPr lang="ru-RU"/>
        </a:p>
      </dgm:t>
    </dgm:pt>
    <dgm:pt modelId="{DAE88E89-BA06-4A47-B829-D4BE351909C0}">
      <dgm:prSet custT="1"/>
      <dgm:spPr/>
      <dgm:t>
        <a:bodyPr/>
        <a:lstStyle/>
        <a:p>
          <a:pPr algn="just"/>
          <a:r>
            <a:rPr lang="ru-RU" sz="1050" b="1"/>
            <a:t>В течение 20 календарных дней (</a:t>
          </a:r>
          <a:r>
            <a:rPr lang="ru-RU" sz="1050"/>
            <a:t>за вычетом нерабочих праздничных) со дня принятия заявления о страховой выплате </a:t>
          </a:r>
          <a:r>
            <a:rPr lang="ru-RU" sz="1050" b="1"/>
            <a:t>страховщик должен произвести выплату или выдать направление на ремонт ТС либо направить мотивированный отказ.</a:t>
          </a:r>
        </a:p>
      </dgm:t>
    </dgm:pt>
    <dgm:pt modelId="{DFA965B5-B6FE-42DE-AFE9-48A5A2B04E60}" type="parTrans" cxnId="{CEA84D3E-AC9A-4EC3-B279-7C76E0C238DB}">
      <dgm:prSet/>
      <dgm:spPr/>
      <dgm:t>
        <a:bodyPr/>
        <a:lstStyle/>
        <a:p>
          <a:endParaRPr lang="ru-RU"/>
        </a:p>
      </dgm:t>
    </dgm:pt>
    <dgm:pt modelId="{6748B795-D539-4C91-A098-03CC74A19FD6}" type="sibTrans" cxnId="{CEA84D3E-AC9A-4EC3-B279-7C76E0C238DB}">
      <dgm:prSet/>
      <dgm:spPr/>
      <dgm:t>
        <a:bodyPr/>
        <a:lstStyle/>
        <a:p>
          <a:endParaRPr lang="ru-RU"/>
        </a:p>
      </dgm:t>
    </dgm:pt>
    <dgm:pt modelId="{99373065-A9E8-4786-B004-368FC5FDD559}">
      <dgm:prSet custT="1"/>
      <dgm:spPr/>
      <dgm:t>
        <a:bodyPr/>
        <a:lstStyle/>
        <a:p>
          <a:pPr algn="just"/>
          <a:r>
            <a:rPr lang="ru-RU" sz="1050" b="1"/>
            <a:t>В течение 20 календарных дней </a:t>
          </a:r>
          <a:r>
            <a:rPr lang="ru-RU" sz="1050" b="0"/>
            <a:t>(за вычетом нерабочих празничных) со дня принятия заявления о страховой выплате </a:t>
          </a:r>
          <a:r>
            <a:rPr lang="ru-RU" sz="1050" b="1"/>
            <a:t>страховщик должен произвести выплату или выдать направление на ремонт ТС либо направить мотивированный отказ.</a:t>
          </a:r>
        </a:p>
      </dgm:t>
    </dgm:pt>
    <dgm:pt modelId="{BBDA0E2D-D5A3-4519-8691-C9742DCB2FDD}" type="parTrans" cxnId="{2D1AF0A1-4C3C-42AC-8D81-C411C20FC296}">
      <dgm:prSet/>
      <dgm:spPr/>
      <dgm:t>
        <a:bodyPr/>
        <a:lstStyle/>
        <a:p>
          <a:endParaRPr lang="ru-RU"/>
        </a:p>
      </dgm:t>
    </dgm:pt>
    <dgm:pt modelId="{BED06D9C-C20A-4C92-870A-6A10EEF8252A}" type="sibTrans" cxnId="{2D1AF0A1-4C3C-42AC-8D81-C411C20FC296}">
      <dgm:prSet/>
      <dgm:spPr/>
      <dgm:t>
        <a:bodyPr/>
        <a:lstStyle/>
        <a:p>
          <a:endParaRPr lang="ru-RU"/>
        </a:p>
      </dgm:t>
    </dgm:pt>
    <dgm:pt modelId="{62A351E3-A9CF-4C37-ACE6-C3CD8F2FD8AF}" type="pres">
      <dgm:prSet presAssocID="{96BC8EAE-0019-44A1-AE02-5250C77F458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4C85ADB-7DE4-4A52-8559-A620442D9B3A}" type="pres">
      <dgm:prSet presAssocID="{6A6317FC-D312-467A-AB6A-7824A7AFEC75}" presName="root" presStyleCnt="0"/>
      <dgm:spPr/>
    </dgm:pt>
    <dgm:pt modelId="{E9F36F09-BC7F-40F3-9E61-4B84E05BC671}" type="pres">
      <dgm:prSet presAssocID="{6A6317FC-D312-467A-AB6A-7824A7AFEC75}" presName="rootComposite" presStyleCnt="0"/>
      <dgm:spPr/>
    </dgm:pt>
    <dgm:pt modelId="{30CBFD84-C402-469E-A2FB-7DE6B07FE7A8}" type="pres">
      <dgm:prSet presAssocID="{6A6317FC-D312-467A-AB6A-7824A7AFEC75}" presName="rootText" presStyleLbl="node1" presStyleIdx="0" presStyleCnt="2" custScaleX="169811" custScaleY="74441" custLinFactNeighborX="-41761" custLinFactNeighborY="7795"/>
      <dgm:spPr/>
      <dgm:t>
        <a:bodyPr/>
        <a:lstStyle/>
        <a:p>
          <a:endParaRPr lang="ru-RU"/>
        </a:p>
      </dgm:t>
    </dgm:pt>
    <dgm:pt modelId="{530274B3-354F-46DA-8575-8446BEB81BA3}" type="pres">
      <dgm:prSet presAssocID="{6A6317FC-D312-467A-AB6A-7824A7AFEC75}" presName="rootConnector" presStyleLbl="node1" presStyleIdx="0" presStyleCnt="2"/>
      <dgm:spPr/>
      <dgm:t>
        <a:bodyPr/>
        <a:lstStyle/>
        <a:p>
          <a:endParaRPr lang="ru-RU"/>
        </a:p>
      </dgm:t>
    </dgm:pt>
    <dgm:pt modelId="{5CB7F7E1-8755-41C0-820E-FB7B91193AEB}" type="pres">
      <dgm:prSet presAssocID="{6A6317FC-D312-467A-AB6A-7824A7AFEC75}" presName="childShape" presStyleCnt="0"/>
      <dgm:spPr/>
    </dgm:pt>
    <dgm:pt modelId="{93B0C1C4-B47C-4C2A-A477-5C3FB4305A26}" type="pres">
      <dgm:prSet presAssocID="{5F78D9B2-E584-4D00-9842-11A452F1F402}" presName="Name13" presStyleLbl="parChTrans1D2" presStyleIdx="0" presStyleCnt="11"/>
      <dgm:spPr/>
      <dgm:t>
        <a:bodyPr/>
        <a:lstStyle/>
        <a:p>
          <a:endParaRPr lang="ru-RU"/>
        </a:p>
      </dgm:t>
    </dgm:pt>
    <dgm:pt modelId="{EDE739DA-ED43-4210-839D-D68B01F54B75}" type="pres">
      <dgm:prSet presAssocID="{093A68EB-28AC-41BA-B94B-EDCA38D81F74}" presName="childText" presStyleLbl="bgAcc1" presStyleIdx="0" presStyleCnt="11" custScaleX="279554" custScaleY="32475" custLinFactNeighborX="-10534" custLinFactNeighborY="11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003349-1EFB-4F76-8693-B45E2406B66E}" type="pres">
      <dgm:prSet presAssocID="{376C7792-797F-4F78-B26E-1A866870FA9F}" presName="Name13" presStyleLbl="parChTrans1D2" presStyleIdx="1" presStyleCnt="11"/>
      <dgm:spPr/>
      <dgm:t>
        <a:bodyPr/>
        <a:lstStyle/>
        <a:p>
          <a:endParaRPr lang="ru-RU"/>
        </a:p>
      </dgm:t>
    </dgm:pt>
    <dgm:pt modelId="{402D1BFD-D591-44C9-B58B-E9E1C5FFFC5D}" type="pres">
      <dgm:prSet presAssocID="{9D749414-97B7-4FC0-B4DC-95540175CE1F}" presName="childText" presStyleLbl="bgAcc1" presStyleIdx="1" presStyleCnt="11" custScaleX="245420" custScaleY="68967" custLinFactNeighborX="-10284" custLinFactNeighborY="28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6D9E30-2C36-4D69-915D-15C36BB9DD0A}" type="pres">
      <dgm:prSet presAssocID="{371CD4A2-021E-4DEE-956C-CA2BEB3CB7E6}" presName="Name13" presStyleLbl="parChTrans1D2" presStyleIdx="2" presStyleCnt="11"/>
      <dgm:spPr/>
      <dgm:t>
        <a:bodyPr/>
        <a:lstStyle/>
        <a:p>
          <a:endParaRPr lang="ru-RU"/>
        </a:p>
      </dgm:t>
    </dgm:pt>
    <dgm:pt modelId="{FFC09F8A-34BC-4684-B776-FCF36A4A7D8A}" type="pres">
      <dgm:prSet presAssocID="{B5656908-D83E-49CE-89A1-BEF4CD256813}" presName="childText" presStyleLbl="bgAcc1" presStyleIdx="2" presStyleCnt="11" custScaleX="242025" custScaleY="102798" custLinFactNeighborX="-10000" custLinFactNeighborY="23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D96B1-3A8A-4C5E-9D42-8577B3B37DC6}" type="pres">
      <dgm:prSet presAssocID="{EB643128-3291-4C08-937A-C582A5D76949}" presName="Name13" presStyleLbl="parChTrans1D2" presStyleIdx="3" presStyleCnt="11"/>
      <dgm:spPr/>
      <dgm:t>
        <a:bodyPr/>
        <a:lstStyle/>
        <a:p>
          <a:endParaRPr lang="ru-RU"/>
        </a:p>
      </dgm:t>
    </dgm:pt>
    <dgm:pt modelId="{41B37C7C-5595-4520-89C1-9062AC81482C}" type="pres">
      <dgm:prSet presAssocID="{BFCF9859-DFB8-4FB0-94FF-B2061D3F6FDE}" presName="childText" presStyleLbl="bgAcc1" presStyleIdx="3" presStyleCnt="11" custFlipVert="0" custScaleX="265441" custScaleY="71179" custLinFactNeighborX="-9783" custLinFactNeighborY="-8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0C12CB-B9D9-4C69-BDB6-360DA26A1B8C}" type="pres">
      <dgm:prSet presAssocID="{8783B98E-CDB4-43FF-A4C0-64EB7FA8EF31}" presName="Name13" presStyleLbl="parChTrans1D2" presStyleIdx="4" presStyleCnt="11"/>
      <dgm:spPr/>
      <dgm:t>
        <a:bodyPr/>
        <a:lstStyle/>
        <a:p>
          <a:endParaRPr lang="ru-RU"/>
        </a:p>
      </dgm:t>
    </dgm:pt>
    <dgm:pt modelId="{E2C727FF-2703-487C-BE5B-4FD68D7AF302}" type="pres">
      <dgm:prSet presAssocID="{FA0203B3-D66D-4B28-A1B3-60CCCEC9CAA5}" presName="childText" presStyleLbl="bgAcc1" presStyleIdx="4" presStyleCnt="11" custScaleX="266093" custScaleY="87582" custLinFactNeighborX="-12470" custLinFactNeighborY="-146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FC59F9-C2B0-46A6-9223-64B55500952A}" type="pres">
      <dgm:prSet presAssocID="{BBDA0E2D-D5A3-4519-8691-C9742DCB2FDD}" presName="Name13" presStyleLbl="parChTrans1D2" presStyleIdx="5" presStyleCnt="11"/>
      <dgm:spPr/>
      <dgm:t>
        <a:bodyPr/>
        <a:lstStyle/>
        <a:p>
          <a:endParaRPr lang="ru-RU"/>
        </a:p>
      </dgm:t>
    </dgm:pt>
    <dgm:pt modelId="{D3FCA99E-5537-4F27-A126-FC9C3BFE5740}" type="pres">
      <dgm:prSet presAssocID="{99373065-A9E8-4786-B004-368FC5FDD559}" presName="childText" presStyleLbl="bgAcc1" presStyleIdx="5" presStyleCnt="11" custScaleX="246079" custScaleY="186359" custLinFactNeighborX="-11374" custLinFactNeighborY="-133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4B118C-D766-411D-8A89-0DE621285621}" type="pres">
      <dgm:prSet presAssocID="{C44A180E-9D7D-4FCF-809E-B143BFFDF3DC}" presName="root" presStyleCnt="0"/>
      <dgm:spPr/>
    </dgm:pt>
    <dgm:pt modelId="{BF1477EE-E5F5-4F73-A2D4-7DA97E852C60}" type="pres">
      <dgm:prSet presAssocID="{C44A180E-9D7D-4FCF-809E-B143BFFDF3DC}" presName="rootComposite" presStyleCnt="0"/>
      <dgm:spPr/>
    </dgm:pt>
    <dgm:pt modelId="{F63DB33B-7A10-4CCD-8CA7-ACD023C4F539}" type="pres">
      <dgm:prSet presAssocID="{C44A180E-9D7D-4FCF-809E-B143BFFDF3DC}" presName="rootText" presStyleLbl="node1" presStyleIdx="1" presStyleCnt="2" custScaleX="142257" custScaleY="68857" custLinFactNeighborX="-8948" custLinFactNeighborY="9012"/>
      <dgm:spPr/>
      <dgm:t>
        <a:bodyPr/>
        <a:lstStyle/>
        <a:p>
          <a:endParaRPr lang="ru-RU"/>
        </a:p>
      </dgm:t>
    </dgm:pt>
    <dgm:pt modelId="{0B405960-FE45-41BB-8AA6-8F253D8C8FCA}" type="pres">
      <dgm:prSet presAssocID="{C44A180E-9D7D-4FCF-809E-B143BFFDF3DC}" presName="rootConnector" presStyleLbl="node1" presStyleIdx="1" presStyleCnt="2"/>
      <dgm:spPr/>
      <dgm:t>
        <a:bodyPr/>
        <a:lstStyle/>
        <a:p>
          <a:endParaRPr lang="ru-RU"/>
        </a:p>
      </dgm:t>
    </dgm:pt>
    <dgm:pt modelId="{9A15977A-B131-4091-8342-75B7E5FF2902}" type="pres">
      <dgm:prSet presAssocID="{C44A180E-9D7D-4FCF-809E-B143BFFDF3DC}" presName="childShape" presStyleCnt="0"/>
      <dgm:spPr/>
    </dgm:pt>
    <dgm:pt modelId="{F2EC0251-1F6D-4F43-903E-5DAF83ACE957}" type="pres">
      <dgm:prSet presAssocID="{BDCE1271-9239-4CBB-ACD7-072B7042474A}" presName="Name13" presStyleLbl="parChTrans1D2" presStyleIdx="6" presStyleCnt="11"/>
      <dgm:spPr/>
      <dgm:t>
        <a:bodyPr/>
        <a:lstStyle/>
        <a:p>
          <a:endParaRPr lang="ru-RU"/>
        </a:p>
      </dgm:t>
    </dgm:pt>
    <dgm:pt modelId="{4164614F-3F78-4E1A-8236-18DB3A968671}" type="pres">
      <dgm:prSet presAssocID="{4D0297A3-2988-400F-8BE9-60A3E9121585}" presName="childText" presStyleLbl="bgAcc1" presStyleIdx="6" presStyleCnt="11" custScaleX="247178" custScaleY="35371" custLinFactNeighborX="-6800" custLinFactNeighborY="19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EC6372-C50B-4430-A12F-FA817894545E}" type="pres">
      <dgm:prSet presAssocID="{1CA5CC77-62DF-41D6-A307-12532BBE3771}" presName="Name13" presStyleLbl="parChTrans1D2" presStyleIdx="7" presStyleCnt="11"/>
      <dgm:spPr/>
      <dgm:t>
        <a:bodyPr/>
        <a:lstStyle/>
        <a:p>
          <a:endParaRPr lang="ru-RU"/>
        </a:p>
      </dgm:t>
    </dgm:pt>
    <dgm:pt modelId="{F79224F1-4F4F-4FCE-BBD2-E1072BC28094}" type="pres">
      <dgm:prSet presAssocID="{6D82BFE7-A1FC-48DD-941F-60DB79A48AB8}" presName="childText" presStyleLbl="bgAcc1" presStyleIdx="7" presStyleCnt="11" custScaleX="291880" custScaleY="104140" custLinFactNeighborX="-10918" custLinFactNeighborY="-10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839ED-CF9D-4C48-B874-5FA28D8B94EA}" type="pres">
      <dgm:prSet presAssocID="{68525D2A-2F2A-404B-9297-F63711405F57}" presName="Name13" presStyleLbl="parChTrans1D2" presStyleIdx="8" presStyleCnt="11"/>
      <dgm:spPr/>
      <dgm:t>
        <a:bodyPr/>
        <a:lstStyle/>
        <a:p>
          <a:endParaRPr lang="ru-RU"/>
        </a:p>
      </dgm:t>
    </dgm:pt>
    <dgm:pt modelId="{27CD9636-E03C-4FB0-8B9F-C651FF4A0D79}" type="pres">
      <dgm:prSet presAssocID="{1B9058DA-15D4-4CC0-9E84-9B1EC8361872}" presName="childText" presStyleLbl="bgAcc1" presStyleIdx="8" presStyleCnt="11" custScaleX="301230" custScaleY="76414" custLinFactNeighborX="-9491" custLinFactNeighborY="-112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C696D6-245C-4DF4-A8F0-229546DED7BC}" type="pres">
      <dgm:prSet presAssocID="{43416458-1183-460D-BF2E-C7221CD1A8F6}" presName="Name13" presStyleLbl="parChTrans1D2" presStyleIdx="9" presStyleCnt="11"/>
      <dgm:spPr/>
      <dgm:t>
        <a:bodyPr/>
        <a:lstStyle/>
        <a:p>
          <a:endParaRPr lang="ru-RU"/>
        </a:p>
      </dgm:t>
    </dgm:pt>
    <dgm:pt modelId="{B2BE3ED7-7F6D-4AE8-9E43-2BF3E67F6CB4}" type="pres">
      <dgm:prSet presAssocID="{76BDEAE1-DAC5-4692-A6A6-901881216796}" presName="childText" presStyleLbl="bgAcc1" presStyleIdx="9" presStyleCnt="11" custFlipVert="0" custScaleX="303546" custScaleY="97773" custLinFactNeighborX="-13429" custLinFactNeighborY="-183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689D5B-5F16-49C2-BA82-E1BE9464FE50}" type="pres">
      <dgm:prSet presAssocID="{DFA965B5-B6FE-42DE-AFE9-48A5A2B04E60}" presName="Name13" presStyleLbl="parChTrans1D2" presStyleIdx="10" presStyleCnt="11"/>
      <dgm:spPr/>
      <dgm:t>
        <a:bodyPr/>
        <a:lstStyle/>
        <a:p>
          <a:endParaRPr lang="ru-RU"/>
        </a:p>
      </dgm:t>
    </dgm:pt>
    <dgm:pt modelId="{059B2A4D-7846-445E-8147-8ACD032BBDB6}" type="pres">
      <dgm:prSet presAssocID="{DAE88E89-BA06-4A47-B829-D4BE351909C0}" presName="childText" presStyleLbl="bgAcc1" presStyleIdx="10" presStyleCnt="11" custScaleX="242855" custScaleY="175639" custLinFactNeighborX="-16799" custLinFactNeighborY="-207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3EAF91C-BBF8-4B0E-9B74-D32C028CECE7}" srcId="{6A6317FC-D312-467A-AB6A-7824A7AFEC75}" destId="{9D749414-97B7-4FC0-B4DC-95540175CE1F}" srcOrd="1" destOrd="0" parTransId="{376C7792-797F-4F78-B26E-1A866870FA9F}" sibTransId="{9A0FAC4A-1EFF-4E39-A084-73D45BD7B0FD}"/>
    <dgm:cxn modelId="{DB4488A4-0206-44B4-8673-68C758DD95EC}" type="presOf" srcId="{DFA965B5-B6FE-42DE-AFE9-48A5A2B04E60}" destId="{80689D5B-5F16-49C2-BA82-E1BE9464FE50}" srcOrd="0" destOrd="0" presId="urn:microsoft.com/office/officeart/2005/8/layout/hierarchy3"/>
    <dgm:cxn modelId="{70EA2B2C-76EB-449A-B8B9-5A62CEDBE3E1}" type="presOf" srcId="{5F78D9B2-E584-4D00-9842-11A452F1F402}" destId="{93B0C1C4-B47C-4C2A-A477-5C3FB4305A26}" srcOrd="0" destOrd="0" presId="urn:microsoft.com/office/officeart/2005/8/layout/hierarchy3"/>
    <dgm:cxn modelId="{32663E40-F13C-4FFE-ADA8-9F31099F72D5}" type="presOf" srcId="{96BC8EAE-0019-44A1-AE02-5250C77F458A}" destId="{62A351E3-A9CF-4C37-ACE6-C3CD8F2FD8AF}" srcOrd="0" destOrd="0" presId="urn:microsoft.com/office/officeart/2005/8/layout/hierarchy3"/>
    <dgm:cxn modelId="{E200ACAD-FB92-438D-9440-7117AAEE86B2}" srcId="{6A6317FC-D312-467A-AB6A-7824A7AFEC75}" destId="{093A68EB-28AC-41BA-B94B-EDCA38D81F74}" srcOrd="0" destOrd="0" parTransId="{5F78D9B2-E584-4D00-9842-11A452F1F402}" sibTransId="{CFD50601-874A-488D-B513-561CC46DA2C1}"/>
    <dgm:cxn modelId="{A84A0CF7-4723-44AE-9F51-680EFC9E24B8}" type="presOf" srcId="{8783B98E-CDB4-43FF-A4C0-64EB7FA8EF31}" destId="{E10C12CB-B9D9-4C69-BDB6-360DA26A1B8C}" srcOrd="0" destOrd="0" presId="urn:microsoft.com/office/officeart/2005/8/layout/hierarchy3"/>
    <dgm:cxn modelId="{1E33B05D-432A-4B38-877E-5B93019CF857}" type="presOf" srcId="{4D0297A3-2988-400F-8BE9-60A3E9121585}" destId="{4164614F-3F78-4E1A-8236-18DB3A968671}" srcOrd="0" destOrd="0" presId="urn:microsoft.com/office/officeart/2005/8/layout/hierarchy3"/>
    <dgm:cxn modelId="{9B279C7C-133C-4AD8-B369-F603B3696B0B}" type="presOf" srcId="{BBDA0E2D-D5A3-4519-8691-C9742DCB2FDD}" destId="{00FC59F9-C2B0-46A6-9223-64B55500952A}" srcOrd="0" destOrd="0" presId="urn:microsoft.com/office/officeart/2005/8/layout/hierarchy3"/>
    <dgm:cxn modelId="{267B17B1-8095-4CB3-A525-7499B72DDE55}" srcId="{C44A180E-9D7D-4FCF-809E-B143BFFDF3DC}" destId="{4D0297A3-2988-400F-8BE9-60A3E9121585}" srcOrd="0" destOrd="0" parTransId="{BDCE1271-9239-4CBB-ACD7-072B7042474A}" sibTransId="{86157CAF-A9E6-4727-B5FC-48D1E811302D}"/>
    <dgm:cxn modelId="{AFB56251-149A-4392-9BF3-126E7CC352DC}" type="presOf" srcId="{B5656908-D83E-49CE-89A1-BEF4CD256813}" destId="{FFC09F8A-34BC-4684-B776-FCF36A4A7D8A}" srcOrd="0" destOrd="0" presId="urn:microsoft.com/office/officeart/2005/8/layout/hierarchy3"/>
    <dgm:cxn modelId="{B11218EC-F872-49F8-8975-F74B9E445F36}" srcId="{6A6317FC-D312-467A-AB6A-7824A7AFEC75}" destId="{BFCF9859-DFB8-4FB0-94FF-B2061D3F6FDE}" srcOrd="3" destOrd="0" parTransId="{EB643128-3291-4C08-937A-C582A5D76949}" sibTransId="{B5FC2D68-68B1-4B23-8CC6-7DBDAA265A57}"/>
    <dgm:cxn modelId="{CEA84D3E-AC9A-4EC3-B279-7C76E0C238DB}" srcId="{C44A180E-9D7D-4FCF-809E-B143BFFDF3DC}" destId="{DAE88E89-BA06-4A47-B829-D4BE351909C0}" srcOrd="4" destOrd="0" parTransId="{DFA965B5-B6FE-42DE-AFE9-48A5A2B04E60}" sibTransId="{6748B795-D539-4C91-A098-03CC74A19FD6}"/>
    <dgm:cxn modelId="{D2E4AA89-046D-4D1B-91A4-A5E1B3B0F4D6}" type="presOf" srcId="{BFCF9859-DFB8-4FB0-94FF-B2061D3F6FDE}" destId="{41B37C7C-5595-4520-89C1-9062AC81482C}" srcOrd="0" destOrd="0" presId="urn:microsoft.com/office/officeart/2005/8/layout/hierarchy3"/>
    <dgm:cxn modelId="{47465619-739D-47FA-8426-7431BF97C9AD}" srcId="{6A6317FC-D312-467A-AB6A-7824A7AFEC75}" destId="{B5656908-D83E-49CE-89A1-BEF4CD256813}" srcOrd="2" destOrd="0" parTransId="{371CD4A2-021E-4DEE-956C-CA2BEB3CB7E6}" sibTransId="{A1D381BB-21C7-4FDF-A96E-28AD217D1EF2}"/>
    <dgm:cxn modelId="{6F2B0F57-F6DB-47BB-8604-3A2AACF7DC6E}" type="presOf" srcId="{DAE88E89-BA06-4A47-B829-D4BE351909C0}" destId="{059B2A4D-7846-445E-8147-8ACD032BBDB6}" srcOrd="0" destOrd="0" presId="urn:microsoft.com/office/officeart/2005/8/layout/hierarchy3"/>
    <dgm:cxn modelId="{FCD010F8-88D2-493E-A854-13457FD0B053}" type="presOf" srcId="{1B9058DA-15D4-4CC0-9E84-9B1EC8361872}" destId="{27CD9636-E03C-4FB0-8B9F-C651FF4A0D79}" srcOrd="0" destOrd="0" presId="urn:microsoft.com/office/officeart/2005/8/layout/hierarchy3"/>
    <dgm:cxn modelId="{8833F88B-FAFE-40DC-97DA-0CD92AA705CD}" type="presOf" srcId="{EB643128-3291-4C08-937A-C582A5D76949}" destId="{495D96B1-3A8A-4C5E-9D42-8577B3B37DC6}" srcOrd="0" destOrd="0" presId="urn:microsoft.com/office/officeart/2005/8/layout/hierarchy3"/>
    <dgm:cxn modelId="{9526BFB0-C01A-431F-AAFB-8C45227DE935}" type="presOf" srcId="{76BDEAE1-DAC5-4692-A6A6-901881216796}" destId="{B2BE3ED7-7F6D-4AE8-9E43-2BF3E67F6CB4}" srcOrd="0" destOrd="0" presId="urn:microsoft.com/office/officeart/2005/8/layout/hierarchy3"/>
    <dgm:cxn modelId="{B6748D57-3300-4AFE-9717-FF1702AC854A}" type="presOf" srcId="{376C7792-797F-4F78-B26E-1A866870FA9F}" destId="{3F003349-1EFB-4F76-8693-B45E2406B66E}" srcOrd="0" destOrd="0" presId="urn:microsoft.com/office/officeart/2005/8/layout/hierarchy3"/>
    <dgm:cxn modelId="{19C5CCF5-1E33-4301-A9F2-9E10935ABDF2}" srcId="{96BC8EAE-0019-44A1-AE02-5250C77F458A}" destId="{C44A180E-9D7D-4FCF-809E-B143BFFDF3DC}" srcOrd="1" destOrd="0" parTransId="{E4E5A7A9-047F-4468-A726-7D15F0C93B83}" sibTransId="{05B553C4-7C99-4ED1-95B6-8C3F1848979F}"/>
    <dgm:cxn modelId="{BB512116-08A3-4E82-BCAC-22AA7D30672A}" type="presOf" srcId="{99373065-A9E8-4786-B004-368FC5FDD559}" destId="{D3FCA99E-5537-4F27-A126-FC9C3BFE5740}" srcOrd="0" destOrd="0" presId="urn:microsoft.com/office/officeart/2005/8/layout/hierarchy3"/>
    <dgm:cxn modelId="{33A520B8-2A9B-4E3C-84F7-362E0692AE66}" type="presOf" srcId="{6A6317FC-D312-467A-AB6A-7824A7AFEC75}" destId="{30CBFD84-C402-469E-A2FB-7DE6B07FE7A8}" srcOrd="0" destOrd="0" presId="urn:microsoft.com/office/officeart/2005/8/layout/hierarchy3"/>
    <dgm:cxn modelId="{32788168-96C3-400A-B180-3CE2CDAA7FB3}" type="presOf" srcId="{371CD4A2-021E-4DEE-956C-CA2BEB3CB7E6}" destId="{C26D9E30-2C36-4D69-915D-15C36BB9DD0A}" srcOrd="0" destOrd="0" presId="urn:microsoft.com/office/officeart/2005/8/layout/hierarchy3"/>
    <dgm:cxn modelId="{BBF7F95B-CAAD-40A3-882B-7834E77C339E}" type="presOf" srcId="{C44A180E-9D7D-4FCF-809E-B143BFFDF3DC}" destId="{0B405960-FE45-41BB-8AA6-8F253D8C8FCA}" srcOrd="1" destOrd="0" presId="urn:microsoft.com/office/officeart/2005/8/layout/hierarchy3"/>
    <dgm:cxn modelId="{64207B3D-CF63-4AEE-8A53-6849B75B9DFB}" srcId="{6A6317FC-D312-467A-AB6A-7824A7AFEC75}" destId="{FA0203B3-D66D-4B28-A1B3-60CCCEC9CAA5}" srcOrd="4" destOrd="0" parTransId="{8783B98E-CDB4-43FF-A4C0-64EB7FA8EF31}" sibTransId="{53F6AA83-146B-431A-A124-BDF77819946E}"/>
    <dgm:cxn modelId="{09629623-8742-45D3-9D72-819227FEB6BF}" type="presOf" srcId="{FA0203B3-D66D-4B28-A1B3-60CCCEC9CAA5}" destId="{E2C727FF-2703-487C-BE5B-4FD68D7AF302}" srcOrd="0" destOrd="0" presId="urn:microsoft.com/office/officeart/2005/8/layout/hierarchy3"/>
    <dgm:cxn modelId="{F219839E-91CC-4C02-A220-13C82BC7DC5C}" type="presOf" srcId="{093A68EB-28AC-41BA-B94B-EDCA38D81F74}" destId="{EDE739DA-ED43-4210-839D-D68B01F54B75}" srcOrd="0" destOrd="0" presId="urn:microsoft.com/office/officeart/2005/8/layout/hierarchy3"/>
    <dgm:cxn modelId="{78CE9D39-7231-4D95-B433-C98D0100C132}" type="presOf" srcId="{68525D2A-2F2A-404B-9297-F63711405F57}" destId="{D8E839ED-CF9D-4C48-B874-5FA28D8B94EA}" srcOrd="0" destOrd="0" presId="urn:microsoft.com/office/officeart/2005/8/layout/hierarchy3"/>
    <dgm:cxn modelId="{CEE638E6-9F14-4D72-9EA5-029B97A79782}" type="presOf" srcId="{1CA5CC77-62DF-41D6-A307-12532BBE3771}" destId="{74EC6372-C50B-4430-A12F-FA817894545E}" srcOrd="0" destOrd="0" presId="urn:microsoft.com/office/officeart/2005/8/layout/hierarchy3"/>
    <dgm:cxn modelId="{2F41D289-334C-4EF6-AE43-9B25C22EA56A}" type="presOf" srcId="{9D749414-97B7-4FC0-B4DC-95540175CE1F}" destId="{402D1BFD-D591-44C9-B58B-E9E1C5FFFC5D}" srcOrd="0" destOrd="0" presId="urn:microsoft.com/office/officeart/2005/8/layout/hierarchy3"/>
    <dgm:cxn modelId="{D462FEEA-8A98-4FA1-9829-5A4EB27C4C0C}" type="presOf" srcId="{6A6317FC-D312-467A-AB6A-7824A7AFEC75}" destId="{530274B3-354F-46DA-8575-8446BEB81BA3}" srcOrd="1" destOrd="0" presId="urn:microsoft.com/office/officeart/2005/8/layout/hierarchy3"/>
    <dgm:cxn modelId="{22BCFF88-9286-4B79-809D-EF0EEE541AAD}" srcId="{96BC8EAE-0019-44A1-AE02-5250C77F458A}" destId="{6A6317FC-D312-467A-AB6A-7824A7AFEC75}" srcOrd="0" destOrd="0" parTransId="{4832F65B-FC7A-47D8-B4BD-B4C1ACB07373}" sibTransId="{A76F096A-7D24-4AB8-8F8C-42A5DFF2C386}"/>
    <dgm:cxn modelId="{5924F2AE-240D-4C13-87FB-05BC065E19EE}" type="presOf" srcId="{6D82BFE7-A1FC-48DD-941F-60DB79A48AB8}" destId="{F79224F1-4F4F-4FCE-BBD2-E1072BC28094}" srcOrd="0" destOrd="0" presId="urn:microsoft.com/office/officeart/2005/8/layout/hierarchy3"/>
    <dgm:cxn modelId="{CF39462F-C25F-43D5-99A3-D53140EA1B48}" srcId="{C44A180E-9D7D-4FCF-809E-B143BFFDF3DC}" destId="{76BDEAE1-DAC5-4692-A6A6-901881216796}" srcOrd="3" destOrd="0" parTransId="{43416458-1183-460D-BF2E-C7221CD1A8F6}" sibTransId="{A3C455EA-6590-4369-B2EF-0544123A0095}"/>
    <dgm:cxn modelId="{B209CAD4-31B9-417D-90EA-F2E289DF21C2}" srcId="{C44A180E-9D7D-4FCF-809E-B143BFFDF3DC}" destId="{1B9058DA-15D4-4CC0-9E84-9B1EC8361872}" srcOrd="2" destOrd="0" parTransId="{68525D2A-2F2A-404B-9297-F63711405F57}" sibTransId="{FC48F031-521A-49AE-82CB-459219E205B8}"/>
    <dgm:cxn modelId="{2D1AF0A1-4C3C-42AC-8D81-C411C20FC296}" srcId="{6A6317FC-D312-467A-AB6A-7824A7AFEC75}" destId="{99373065-A9E8-4786-B004-368FC5FDD559}" srcOrd="5" destOrd="0" parTransId="{BBDA0E2D-D5A3-4519-8691-C9742DCB2FDD}" sibTransId="{BED06D9C-C20A-4C92-870A-6A10EEF8252A}"/>
    <dgm:cxn modelId="{4074F8C4-541D-474E-9F00-79BA0401D03D}" type="presOf" srcId="{BDCE1271-9239-4CBB-ACD7-072B7042474A}" destId="{F2EC0251-1F6D-4F43-903E-5DAF83ACE957}" srcOrd="0" destOrd="0" presId="urn:microsoft.com/office/officeart/2005/8/layout/hierarchy3"/>
    <dgm:cxn modelId="{BB2175DB-8607-49E4-BCD8-BA1A6466D524}" type="presOf" srcId="{43416458-1183-460D-BF2E-C7221CD1A8F6}" destId="{48C696D6-245C-4DF4-A8F0-229546DED7BC}" srcOrd="0" destOrd="0" presId="urn:microsoft.com/office/officeart/2005/8/layout/hierarchy3"/>
    <dgm:cxn modelId="{662BDDFD-9B12-49A6-BC00-74C5983D24D3}" type="presOf" srcId="{C44A180E-9D7D-4FCF-809E-B143BFFDF3DC}" destId="{F63DB33B-7A10-4CCD-8CA7-ACD023C4F539}" srcOrd="0" destOrd="0" presId="urn:microsoft.com/office/officeart/2005/8/layout/hierarchy3"/>
    <dgm:cxn modelId="{6EDF37BE-FEDD-4F97-8766-101693DF5F51}" srcId="{C44A180E-9D7D-4FCF-809E-B143BFFDF3DC}" destId="{6D82BFE7-A1FC-48DD-941F-60DB79A48AB8}" srcOrd="1" destOrd="0" parTransId="{1CA5CC77-62DF-41D6-A307-12532BBE3771}" sibTransId="{F3E40656-CDA9-445F-B6B4-46515A1DF238}"/>
    <dgm:cxn modelId="{9CEF4F97-4EFF-4065-B981-E57FF03DBADC}" type="presParOf" srcId="{62A351E3-A9CF-4C37-ACE6-C3CD8F2FD8AF}" destId="{54C85ADB-7DE4-4A52-8559-A620442D9B3A}" srcOrd="0" destOrd="0" presId="urn:microsoft.com/office/officeart/2005/8/layout/hierarchy3"/>
    <dgm:cxn modelId="{EEE1F9D7-9FAE-41D2-9CB9-27301CF3F736}" type="presParOf" srcId="{54C85ADB-7DE4-4A52-8559-A620442D9B3A}" destId="{E9F36F09-BC7F-40F3-9E61-4B84E05BC671}" srcOrd="0" destOrd="0" presId="urn:microsoft.com/office/officeart/2005/8/layout/hierarchy3"/>
    <dgm:cxn modelId="{267A9B8A-2351-4C93-AD0C-9D818761C0FF}" type="presParOf" srcId="{E9F36F09-BC7F-40F3-9E61-4B84E05BC671}" destId="{30CBFD84-C402-469E-A2FB-7DE6B07FE7A8}" srcOrd="0" destOrd="0" presId="urn:microsoft.com/office/officeart/2005/8/layout/hierarchy3"/>
    <dgm:cxn modelId="{28FB732D-A586-40B5-9D8A-EE4D6A056381}" type="presParOf" srcId="{E9F36F09-BC7F-40F3-9E61-4B84E05BC671}" destId="{530274B3-354F-46DA-8575-8446BEB81BA3}" srcOrd="1" destOrd="0" presId="urn:microsoft.com/office/officeart/2005/8/layout/hierarchy3"/>
    <dgm:cxn modelId="{AFBFBA29-38B9-4765-8A69-DACBDE149877}" type="presParOf" srcId="{54C85ADB-7DE4-4A52-8559-A620442D9B3A}" destId="{5CB7F7E1-8755-41C0-820E-FB7B91193AEB}" srcOrd="1" destOrd="0" presId="urn:microsoft.com/office/officeart/2005/8/layout/hierarchy3"/>
    <dgm:cxn modelId="{6F3A688B-FB7B-432A-86D5-456A35833DE8}" type="presParOf" srcId="{5CB7F7E1-8755-41C0-820E-FB7B91193AEB}" destId="{93B0C1C4-B47C-4C2A-A477-5C3FB4305A26}" srcOrd="0" destOrd="0" presId="urn:microsoft.com/office/officeart/2005/8/layout/hierarchy3"/>
    <dgm:cxn modelId="{F89F88AD-7BFF-431A-914D-7DA72B3C6AB0}" type="presParOf" srcId="{5CB7F7E1-8755-41C0-820E-FB7B91193AEB}" destId="{EDE739DA-ED43-4210-839D-D68B01F54B75}" srcOrd="1" destOrd="0" presId="urn:microsoft.com/office/officeart/2005/8/layout/hierarchy3"/>
    <dgm:cxn modelId="{58BF158A-CFFB-4E3B-BE86-6AD1C8039557}" type="presParOf" srcId="{5CB7F7E1-8755-41C0-820E-FB7B91193AEB}" destId="{3F003349-1EFB-4F76-8693-B45E2406B66E}" srcOrd="2" destOrd="0" presId="urn:microsoft.com/office/officeart/2005/8/layout/hierarchy3"/>
    <dgm:cxn modelId="{D3E9C7A6-B235-4C51-9CDA-E5A8FC93F886}" type="presParOf" srcId="{5CB7F7E1-8755-41C0-820E-FB7B91193AEB}" destId="{402D1BFD-D591-44C9-B58B-E9E1C5FFFC5D}" srcOrd="3" destOrd="0" presId="urn:microsoft.com/office/officeart/2005/8/layout/hierarchy3"/>
    <dgm:cxn modelId="{92C2C514-06D9-4AF3-950D-3AC2B599DE2C}" type="presParOf" srcId="{5CB7F7E1-8755-41C0-820E-FB7B91193AEB}" destId="{C26D9E30-2C36-4D69-915D-15C36BB9DD0A}" srcOrd="4" destOrd="0" presId="urn:microsoft.com/office/officeart/2005/8/layout/hierarchy3"/>
    <dgm:cxn modelId="{5A0A01FB-4CE0-40EE-A634-4B66D1A290D5}" type="presParOf" srcId="{5CB7F7E1-8755-41C0-820E-FB7B91193AEB}" destId="{FFC09F8A-34BC-4684-B776-FCF36A4A7D8A}" srcOrd="5" destOrd="0" presId="urn:microsoft.com/office/officeart/2005/8/layout/hierarchy3"/>
    <dgm:cxn modelId="{BB498965-C209-46CB-8628-6CFD7C8E73AA}" type="presParOf" srcId="{5CB7F7E1-8755-41C0-820E-FB7B91193AEB}" destId="{495D96B1-3A8A-4C5E-9D42-8577B3B37DC6}" srcOrd="6" destOrd="0" presId="urn:microsoft.com/office/officeart/2005/8/layout/hierarchy3"/>
    <dgm:cxn modelId="{67708288-70FF-4266-9B70-4399A55C3A0C}" type="presParOf" srcId="{5CB7F7E1-8755-41C0-820E-FB7B91193AEB}" destId="{41B37C7C-5595-4520-89C1-9062AC81482C}" srcOrd="7" destOrd="0" presId="urn:microsoft.com/office/officeart/2005/8/layout/hierarchy3"/>
    <dgm:cxn modelId="{520E5956-C4CF-4402-8D74-14C5E23268E9}" type="presParOf" srcId="{5CB7F7E1-8755-41C0-820E-FB7B91193AEB}" destId="{E10C12CB-B9D9-4C69-BDB6-360DA26A1B8C}" srcOrd="8" destOrd="0" presId="urn:microsoft.com/office/officeart/2005/8/layout/hierarchy3"/>
    <dgm:cxn modelId="{0EC304E7-365C-4E13-A6C8-4D4C4E0494C6}" type="presParOf" srcId="{5CB7F7E1-8755-41C0-820E-FB7B91193AEB}" destId="{E2C727FF-2703-487C-BE5B-4FD68D7AF302}" srcOrd="9" destOrd="0" presId="urn:microsoft.com/office/officeart/2005/8/layout/hierarchy3"/>
    <dgm:cxn modelId="{A5CBB46F-0B0E-4931-89B0-BE571B0380FC}" type="presParOf" srcId="{5CB7F7E1-8755-41C0-820E-FB7B91193AEB}" destId="{00FC59F9-C2B0-46A6-9223-64B55500952A}" srcOrd="10" destOrd="0" presId="urn:microsoft.com/office/officeart/2005/8/layout/hierarchy3"/>
    <dgm:cxn modelId="{B6C766F9-9655-4A1E-B55F-CE79A2BBF075}" type="presParOf" srcId="{5CB7F7E1-8755-41C0-820E-FB7B91193AEB}" destId="{D3FCA99E-5537-4F27-A126-FC9C3BFE5740}" srcOrd="11" destOrd="0" presId="urn:microsoft.com/office/officeart/2005/8/layout/hierarchy3"/>
    <dgm:cxn modelId="{E380815F-4F5A-4C1F-A74C-BEF5D0C54D49}" type="presParOf" srcId="{62A351E3-A9CF-4C37-ACE6-C3CD8F2FD8AF}" destId="{884B118C-D766-411D-8A89-0DE621285621}" srcOrd="1" destOrd="0" presId="urn:microsoft.com/office/officeart/2005/8/layout/hierarchy3"/>
    <dgm:cxn modelId="{631E931A-820B-40A3-829F-67182808CDCA}" type="presParOf" srcId="{884B118C-D766-411D-8A89-0DE621285621}" destId="{BF1477EE-E5F5-4F73-A2D4-7DA97E852C60}" srcOrd="0" destOrd="0" presId="urn:microsoft.com/office/officeart/2005/8/layout/hierarchy3"/>
    <dgm:cxn modelId="{2C6F022A-422A-414C-BDCF-44021ABA79BC}" type="presParOf" srcId="{BF1477EE-E5F5-4F73-A2D4-7DA97E852C60}" destId="{F63DB33B-7A10-4CCD-8CA7-ACD023C4F539}" srcOrd="0" destOrd="0" presId="urn:microsoft.com/office/officeart/2005/8/layout/hierarchy3"/>
    <dgm:cxn modelId="{D5DE6EB5-4C50-4C99-A196-701527EE168B}" type="presParOf" srcId="{BF1477EE-E5F5-4F73-A2D4-7DA97E852C60}" destId="{0B405960-FE45-41BB-8AA6-8F253D8C8FCA}" srcOrd="1" destOrd="0" presId="urn:microsoft.com/office/officeart/2005/8/layout/hierarchy3"/>
    <dgm:cxn modelId="{4DF42F50-D563-44FE-892A-ECA58D18A3FB}" type="presParOf" srcId="{884B118C-D766-411D-8A89-0DE621285621}" destId="{9A15977A-B131-4091-8342-75B7E5FF2902}" srcOrd="1" destOrd="0" presId="urn:microsoft.com/office/officeart/2005/8/layout/hierarchy3"/>
    <dgm:cxn modelId="{7E1BE086-F36C-44E6-BD63-016847CE4B18}" type="presParOf" srcId="{9A15977A-B131-4091-8342-75B7E5FF2902}" destId="{F2EC0251-1F6D-4F43-903E-5DAF83ACE957}" srcOrd="0" destOrd="0" presId="urn:microsoft.com/office/officeart/2005/8/layout/hierarchy3"/>
    <dgm:cxn modelId="{BB6B3BB4-5783-4382-B7EF-818FB442239A}" type="presParOf" srcId="{9A15977A-B131-4091-8342-75B7E5FF2902}" destId="{4164614F-3F78-4E1A-8236-18DB3A968671}" srcOrd="1" destOrd="0" presId="urn:microsoft.com/office/officeart/2005/8/layout/hierarchy3"/>
    <dgm:cxn modelId="{BF9B138A-1885-4C0E-A62A-862CEA409D7F}" type="presParOf" srcId="{9A15977A-B131-4091-8342-75B7E5FF2902}" destId="{74EC6372-C50B-4430-A12F-FA817894545E}" srcOrd="2" destOrd="0" presId="urn:microsoft.com/office/officeart/2005/8/layout/hierarchy3"/>
    <dgm:cxn modelId="{90B635B7-AFDB-48BC-B441-8AE07B64C643}" type="presParOf" srcId="{9A15977A-B131-4091-8342-75B7E5FF2902}" destId="{F79224F1-4F4F-4FCE-BBD2-E1072BC28094}" srcOrd="3" destOrd="0" presId="urn:microsoft.com/office/officeart/2005/8/layout/hierarchy3"/>
    <dgm:cxn modelId="{A4D29F2A-DF10-4ABA-ADAF-A4CD3BB12268}" type="presParOf" srcId="{9A15977A-B131-4091-8342-75B7E5FF2902}" destId="{D8E839ED-CF9D-4C48-B874-5FA28D8B94EA}" srcOrd="4" destOrd="0" presId="urn:microsoft.com/office/officeart/2005/8/layout/hierarchy3"/>
    <dgm:cxn modelId="{38EAF851-1A99-4B91-B293-AA6498E5F625}" type="presParOf" srcId="{9A15977A-B131-4091-8342-75B7E5FF2902}" destId="{27CD9636-E03C-4FB0-8B9F-C651FF4A0D79}" srcOrd="5" destOrd="0" presId="urn:microsoft.com/office/officeart/2005/8/layout/hierarchy3"/>
    <dgm:cxn modelId="{2788609D-2278-4E71-AFC2-63AF84B40750}" type="presParOf" srcId="{9A15977A-B131-4091-8342-75B7E5FF2902}" destId="{48C696D6-245C-4DF4-A8F0-229546DED7BC}" srcOrd="6" destOrd="0" presId="urn:microsoft.com/office/officeart/2005/8/layout/hierarchy3"/>
    <dgm:cxn modelId="{C62C1211-ADA2-4F05-8C1D-B269970CF7B0}" type="presParOf" srcId="{9A15977A-B131-4091-8342-75B7E5FF2902}" destId="{B2BE3ED7-7F6D-4AE8-9E43-2BF3E67F6CB4}" srcOrd="7" destOrd="0" presId="urn:microsoft.com/office/officeart/2005/8/layout/hierarchy3"/>
    <dgm:cxn modelId="{D5E070AB-CF9C-4362-B63A-E7B220BF7B12}" type="presParOf" srcId="{9A15977A-B131-4091-8342-75B7E5FF2902}" destId="{80689D5B-5F16-49C2-BA82-E1BE9464FE50}" srcOrd="8" destOrd="0" presId="urn:microsoft.com/office/officeart/2005/8/layout/hierarchy3"/>
    <dgm:cxn modelId="{D96C208B-83D3-4221-AD93-E2211B04558B}" type="presParOf" srcId="{9A15977A-B131-4091-8342-75B7E5FF2902}" destId="{059B2A4D-7846-445E-8147-8ACD032BBDB6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CBFD84-C402-469E-A2FB-7DE6B07FE7A8}">
      <dsp:nvSpPr>
        <dsp:cNvPr id="0" name=""/>
        <dsp:cNvSpPr/>
      </dsp:nvSpPr>
      <dsp:spPr>
        <a:xfrm>
          <a:off x="0" y="168903"/>
          <a:ext cx="2128699" cy="46658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С участием сотрудников полиции</a:t>
          </a:r>
        </a:p>
      </dsp:txBody>
      <dsp:txXfrm>
        <a:off x="13666" y="182569"/>
        <a:ext cx="2101367" cy="439253"/>
      </dsp:txXfrm>
    </dsp:sp>
    <dsp:sp modelId="{93B0C1C4-B47C-4C2A-A477-5C3FB4305A26}">
      <dsp:nvSpPr>
        <dsp:cNvPr id="0" name=""/>
        <dsp:cNvSpPr/>
      </dsp:nvSpPr>
      <dsp:spPr>
        <a:xfrm>
          <a:off x="212869" y="635488"/>
          <a:ext cx="109486" cy="216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801"/>
              </a:lnTo>
              <a:lnTo>
                <a:pt x="109486" y="216801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739DA-ED43-4210-839D-D68B01F54B75}">
      <dsp:nvSpPr>
        <dsp:cNvPr id="0" name=""/>
        <dsp:cNvSpPr/>
      </dsp:nvSpPr>
      <dsp:spPr>
        <a:xfrm>
          <a:off x="322356" y="750516"/>
          <a:ext cx="2803524" cy="2035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</a:rPr>
            <a:t>Вызвать полицию (и аварийного комиссара)</a:t>
          </a:r>
        </a:p>
      </dsp:txBody>
      <dsp:txXfrm>
        <a:off x="328318" y="756478"/>
        <a:ext cx="2791600" cy="191624"/>
      </dsp:txXfrm>
    </dsp:sp>
    <dsp:sp modelId="{3F003349-1EFB-4F76-8693-B45E2406B66E}">
      <dsp:nvSpPr>
        <dsp:cNvPr id="0" name=""/>
        <dsp:cNvSpPr/>
      </dsp:nvSpPr>
      <dsp:spPr>
        <a:xfrm>
          <a:off x="212869" y="635488"/>
          <a:ext cx="111993" cy="702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284"/>
              </a:lnTo>
              <a:lnTo>
                <a:pt x="111993" y="702284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D1BFD-D591-44C9-B58B-E9E1C5FFFC5D}">
      <dsp:nvSpPr>
        <dsp:cNvPr id="0" name=""/>
        <dsp:cNvSpPr/>
      </dsp:nvSpPr>
      <dsp:spPr>
        <a:xfrm>
          <a:off x="324863" y="1121635"/>
          <a:ext cx="2461209" cy="4322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4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Обменяться личными данными и данными полисов ОСАГО с участниками ДТП</a:t>
          </a:r>
        </a:p>
      </dsp:txBody>
      <dsp:txXfrm>
        <a:off x="337524" y="1134296"/>
        <a:ext cx="2435887" cy="406952"/>
      </dsp:txXfrm>
    </dsp:sp>
    <dsp:sp modelId="{C26D9E30-2C36-4D69-915D-15C36BB9DD0A}">
      <dsp:nvSpPr>
        <dsp:cNvPr id="0" name=""/>
        <dsp:cNvSpPr/>
      </dsp:nvSpPr>
      <dsp:spPr>
        <a:xfrm>
          <a:off x="212869" y="635488"/>
          <a:ext cx="114841" cy="1393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3687"/>
              </a:lnTo>
              <a:lnTo>
                <a:pt x="114841" y="1393687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09F8A-34BC-4684-B776-FCF36A4A7D8A}">
      <dsp:nvSpPr>
        <dsp:cNvPr id="0" name=""/>
        <dsp:cNvSpPr/>
      </dsp:nvSpPr>
      <dsp:spPr>
        <a:xfrm>
          <a:off x="327711" y="1707015"/>
          <a:ext cx="2427162" cy="6443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8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В установленный договором ОСАГО срок уведомить страховщика о ДТП. Потерпевший прилагает заявление о страховой  выплате.</a:t>
          </a:r>
        </a:p>
      </dsp:txBody>
      <dsp:txXfrm>
        <a:off x="346583" y="1725887"/>
        <a:ext cx="2389418" cy="606578"/>
      </dsp:txXfrm>
    </dsp:sp>
    <dsp:sp modelId="{495D96B1-3A8A-4C5E-9D42-8577B3B37DC6}">
      <dsp:nvSpPr>
        <dsp:cNvPr id="0" name=""/>
        <dsp:cNvSpPr/>
      </dsp:nvSpPr>
      <dsp:spPr>
        <a:xfrm>
          <a:off x="212869" y="635488"/>
          <a:ext cx="117017" cy="2026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073"/>
              </a:lnTo>
              <a:lnTo>
                <a:pt x="117017" y="2026073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B37C7C-5595-4520-89C1-9062AC81482C}">
      <dsp:nvSpPr>
        <dsp:cNvPr id="0" name=""/>
        <dsp:cNvSpPr/>
      </dsp:nvSpPr>
      <dsp:spPr>
        <a:xfrm>
          <a:off x="329887" y="2438492"/>
          <a:ext cx="2661990" cy="4461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12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В течение 5 рабочих дней </a:t>
          </a:r>
          <a:r>
            <a:rPr lang="ru-RU" sz="1050" kern="1200"/>
            <a:t>с даты подачи документов о выплате предоставить ТС для осмотра.</a:t>
          </a:r>
        </a:p>
      </dsp:txBody>
      <dsp:txXfrm>
        <a:off x="342954" y="2451559"/>
        <a:ext cx="2635856" cy="420005"/>
      </dsp:txXfrm>
    </dsp:sp>
    <dsp:sp modelId="{E10C12CB-B9D9-4C69-BDB6-360DA26A1B8C}">
      <dsp:nvSpPr>
        <dsp:cNvPr id="0" name=""/>
        <dsp:cNvSpPr/>
      </dsp:nvSpPr>
      <dsp:spPr>
        <a:xfrm>
          <a:off x="167149" y="635488"/>
          <a:ext cx="91440" cy="26437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772"/>
              </a:lnTo>
              <a:lnTo>
                <a:pt x="135790" y="2643772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727FF-2703-487C-BE5B-4FD68D7AF302}">
      <dsp:nvSpPr>
        <dsp:cNvPr id="0" name=""/>
        <dsp:cNvSpPr/>
      </dsp:nvSpPr>
      <dsp:spPr>
        <a:xfrm>
          <a:off x="302940" y="3004786"/>
          <a:ext cx="2668529" cy="5489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16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В случае необходимости проведения экспертизы она проводится </a:t>
          </a:r>
          <a:r>
            <a:rPr lang="ru-RU" sz="1050" b="1" kern="1200"/>
            <a:t>в срок не более 5 рабочих дней</a:t>
          </a:r>
          <a:r>
            <a:rPr lang="ru-RU" sz="1050" kern="1200"/>
            <a:t> со дня предоставления ТС.</a:t>
          </a:r>
        </a:p>
      </dsp:txBody>
      <dsp:txXfrm>
        <a:off x="319018" y="3020864"/>
        <a:ext cx="2636373" cy="516794"/>
      </dsp:txXfrm>
    </dsp:sp>
    <dsp:sp modelId="{00FC59F9-C2B0-46A6-9223-64B55500952A}">
      <dsp:nvSpPr>
        <dsp:cNvPr id="0" name=""/>
        <dsp:cNvSpPr/>
      </dsp:nvSpPr>
      <dsp:spPr>
        <a:xfrm>
          <a:off x="212869" y="635488"/>
          <a:ext cx="101062" cy="3667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7115"/>
              </a:lnTo>
              <a:lnTo>
                <a:pt x="101062" y="3667115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CA99E-5537-4F27-A126-FC9C3BFE5740}">
      <dsp:nvSpPr>
        <dsp:cNvPr id="0" name=""/>
        <dsp:cNvSpPr/>
      </dsp:nvSpPr>
      <dsp:spPr>
        <a:xfrm>
          <a:off x="313932" y="3718568"/>
          <a:ext cx="2467818" cy="11680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В течение 20 календарных дней </a:t>
          </a:r>
          <a:r>
            <a:rPr lang="ru-RU" sz="1050" b="0" kern="1200"/>
            <a:t>(за вычетом нерабочих празничных) со дня принятия заявления о страховой выплате </a:t>
          </a:r>
          <a:r>
            <a:rPr lang="ru-RU" sz="1050" b="1" kern="1200"/>
            <a:t>страховщик должен произвести выплату или выдать направление на ремонт ТС либо направить мотивированный отказ.</a:t>
          </a:r>
        </a:p>
      </dsp:txBody>
      <dsp:txXfrm>
        <a:off x="348144" y="3752780"/>
        <a:ext cx="2399394" cy="1099646"/>
      </dsp:txXfrm>
    </dsp:sp>
    <dsp:sp modelId="{F63DB33B-7A10-4CCD-8CA7-ACD023C4F539}">
      <dsp:nvSpPr>
        <dsp:cNvPr id="0" name=""/>
        <dsp:cNvSpPr/>
      </dsp:nvSpPr>
      <dsp:spPr>
        <a:xfrm>
          <a:off x="3076085" y="176531"/>
          <a:ext cx="1783291" cy="43158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Европротокол</a:t>
          </a:r>
        </a:p>
      </dsp:txBody>
      <dsp:txXfrm>
        <a:off x="3088726" y="189172"/>
        <a:ext cx="1758009" cy="406303"/>
      </dsp:txXfrm>
    </dsp:sp>
    <dsp:sp modelId="{F2EC0251-1F6D-4F43-903E-5DAF83ACE957}">
      <dsp:nvSpPr>
        <dsp:cNvPr id="0" name=""/>
        <dsp:cNvSpPr/>
      </dsp:nvSpPr>
      <dsp:spPr>
        <a:xfrm>
          <a:off x="3254415" y="608116"/>
          <a:ext cx="222304" cy="223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420"/>
              </a:lnTo>
              <a:lnTo>
                <a:pt x="222304" y="223420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4614F-3F78-4E1A-8236-18DB3A968671}">
      <dsp:nvSpPr>
        <dsp:cNvPr id="0" name=""/>
        <dsp:cNvSpPr/>
      </dsp:nvSpPr>
      <dsp:spPr>
        <a:xfrm>
          <a:off x="3476719" y="720687"/>
          <a:ext cx="2478839" cy="2217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24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Составить европротокол и схему ДТП</a:t>
          </a:r>
        </a:p>
      </dsp:txBody>
      <dsp:txXfrm>
        <a:off x="3483212" y="727180"/>
        <a:ext cx="2465853" cy="208714"/>
      </dsp:txXfrm>
    </dsp:sp>
    <dsp:sp modelId="{74EC6372-C50B-4430-A12F-FA817894545E}">
      <dsp:nvSpPr>
        <dsp:cNvPr id="0" name=""/>
        <dsp:cNvSpPr/>
      </dsp:nvSpPr>
      <dsp:spPr>
        <a:xfrm>
          <a:off x="3254415" y="608116"/>
          <a:ext cx="181006" cy="798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166"/>
              </a:lnTo>
              <a:lnTo>
                <a:pt x="181006" y="798166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224F1-4F4F-4FCE-BBD2-E1072BC28094}">
      <dsp:nvSpPr>
        <dsp:cNvPr id="0" name=""/>
        <dsp:cNvSpPr/>
      </dsp:nvSpPr>
      <dsp:spPr>
        <a:xfrm>
          <a:off x="3435421" y="1079916"/>
          <a:ext cx="2927136" cy="6527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28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Обратиться </a:t>
          </a:r>
          <a:r>
            <a:rPr lang="ru-RU" sz="1050" b="1" kern="1200"/>
            <a:t>в течение 5 рабочих дней </a:t>
          </a:r>
          <a:r>
            <a:rPr lang="ru-RU" sz="1050" kern="1200"/>
            <a:t>в свою страховую организацию. Потерпевший дополняет евпропротокол заявлением о прямом возмещении убытков.</a:t>
          </a:r>
        </a:p>
      </dsp:txBody>
      <dsp:txXfrm>
        <a:off x="3454539" y="1099034"/>
        <a:ext cx="2888900" cy="614497"/>
      </dsp:txXfrm>
    </dsp:sp>
    <dsp:sp modelId="{D8E839ED-CF9D-4C48-B874-5FA28D8B94EA}">
      <dsp:nvSpPr>
        <dsp:cNvPr id="0" name=""/>
        <dsp:cNvSpPr/>
      </dsp:nvSpPr>
      <dsp:spPr>
        <a:xfrm>
          <a:off x="3254415" y="608116"/>
          <a:ext cx="195317" cy="1456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936"/>
              </a:lnTo>
              <a:lnTo>
                <a:pt x="195317" y="1456936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D9636-E03C-4FB0-8B9F-C651FF4A0D79}">
      <dsp:nvSpPr>
        <dsp:cNvPr id="0" name=""/>
        <dsp:cNvSpPr/>
      </dsp:nvSpPr>
      <dsp:spPr>
        <a:xfrm>
          <a:off x="3449732" y="1825577"/>
          <a:ext cx="3020903" cy="478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32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В течение 5 рабочих дней</a:t>
          </a:r>
          <a:r>
            <a:rPr lang="ru-RU" sz="1050" kern="1200"/>
            <a:t> со дня получения требования от страховщика водители должны предоставить ТС для осмотра.</a:t>
          </a:r>
        </a:p>
      </dsp:txBody>
      <dsp:txXfrm>
        <a:off x="3463760" y="1839605"/>
        <a:ext cx="2992847" cy="450895"/>
      </dsp:txXfrm>
    </dsp:sp>
    <dsp:sp modelId="{48C696D6-245C-4DF4-A8F0-229546DED7BC}">
      <dsp:nvSpPr>
        <dsp:cNvPr id="0" name=""/>
        <dsp:cNvSpPr/>
      </dsp:nvSpPr>
      <dsp:spPr>
        <a:xfrm>
          <a:off x="3254415" y="608116"/>
          <a:ext cx="155825" cy="2115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5264"/>
              </a:lnTo>
              <a:lnTo>
                <a:pt x="155825" y="2115264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BE3ED7-7F6D-4AE8-9E43-2BF3E67F6CB4}">
      <dsp:nvSpPr>
        <dsp:cNvPr id="0" name=""/>
        <dsp:cNvSpPr/>
      </dsp:nvSpPr>
      <dsp:spPr>
        <a:xfrm>
          <a:off x="3410240" y="2416968"/>
          <a:ext cx="3044129" cy="6128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36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Не осуществлять ремонт или утилизацию ТС до истечения 15 календарных дней (за вычетом нерабочих праздничных) со дня ДТП без письменного согласия страховщиков.</a:t>
          </a:r>
        </a:p>
      </dsp:txBody>
      <dsp:txXfrm>
        <a:off x="3428189" y="2434917"/>
        <a:ext cx="3008231" cy="576928"/>
      </dsp:txXfrm>
    </dsp:sp>
    <dsp:sp modelId="{80689D5B-5F16-49C2-BA82-E1BE9464FE50}">
      <dsp:nvSpPr>
        <dsp:cNvPr id="0" name=""/>
        <dsp:cNvSpPr/>
      </dsp:nvSpPr>
      <dsp:spPr>
        <a:xfrm>
          <a:off x="3254415" y="608116"/>
          <a:ext cx="122028" cy="3113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3902"/>
              </a:lnTo>
              <a:lnTo>
                <a:pt x="122028" y="3113902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9B2A4D-7846-445E-8147-8ACD032BBDB6}">
      <dsp:nvSpPr>
        <dsp:cNvPr id="0" name=""/>
        <dsp:cNvSpPr/>
      </dsp:nvSpPr>
      <dsp:spPr>
        <a:xfrm>
          <a:off x="3376443" y="3171579"/>
          <a:ext cx="2435485" cy="11008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В течение 20 календарных дней (</a:t>
          </a:r>
          <a:r>
            <a:rPr lang="ru-RU" sz="1050" kern="1200"/>
            <a:t>за вычетом нерабочих праздничных) со дня принятия заявления о страховой выплате </a:t>
          </a:r>
          <a:r>
            <a:rPr lang="ru-RU" sz="1050" b="1" kern="1200"/>
            <a:t>страховщик должен произвести выплату или выдать направление на ремонт ТС либо направить мотивированный отказ.</a:t>
          </a:r>
        </a:p>
      </dsp:txBody>
      <dsp:txXfrm>
        <a:off x="3408687" y="3203823"/>
        <a:ext cx="2370997" cy="1036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Жилякова Ирина</cp:lastModifiedBy>
  <cp:revision>73</cp:revision>
  <dcterms:created xsi:type="dcterms:W3CDTF">2015-09-03T05:45:00Z</dcterms:created>
  <dcterms:modified xsi:type="dcterms:W3CDTF">2015-09-07T07:04:00Z</dcterms:modified>
</cp:coreProperties>
</file>